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3444B" w14:textId="51A78A23" w:rsidR="00CF7F22" w:rsidRDefault="008E4FC6" w:rsidP="00CF7F22">
      <w:pPr>
        <w:pStyle w:val="Default"/>
        <w:rPr>
          <w:rFonts w:cstheme="minorHAnsi"/>
          <w:b/>
          <w:bCs/>
          <w:lang w:val="en-US"/>
        </w:rPr>
      </w:pPr>
      <w:r w:rsidRPr="00662E13">
        <w:rPr>
          <w:rFonts w:cstheme="minorHAnsi"/>
          <w:b/>
          <w:bCs/>
          <w:lang w:val="en-US"/>
        </w:rPr>
        <w:t xml:space="preserve">Ref Project: </w:t>
      </w:r>
      <w:r w:rsidR="00CF7F22" w:rsidRPr="00662E13">
        <w:rPr>
          <w:rFonts w:cstheme="minorHAnsi"/>
          <w:b/>
          <w:bCs/>
          <w:lang w:val="en-US"/>
        </w:rPr>
        <w:t xml:space="preserve">IBC – </w:t>
      </w:r>
      <w:proofErr w:type="spellStart"/>
      <w:r w:rsidR="001335AF">
        <w:rPr>
          <w:rFonts w:cstheme="minorHAnsi"/>
          <w:b/>
          <w:bCs/>
          <w:lang w:val="en-US"/>
        </w:rPr>
        <w:t>Medeor</w:t>
      </w:r>
      <w:proofErr w:type="spellEnd"/>
      <w:r w:rsidR="001335AF">
        <w:rPr>
          <w:rFonts w:cstheme="minorHAnsi"/>
          <w:b/>
          <w:bCs/>
          <w:lang w:val="en-US"/>
        </w:rPr>
        <w:t xml:space="preserve"> PA 6100191 – E/Q Emergency Response Phase 2 </w:t>
      </w:r>
    </w:p>
    <w:p w14:paraId="4B3C08E2" w14:textId="77777777" w:rsidR="00054C26" w:rsidRDefault="001B71BF" w:rsidP="00CF7F22">
      <w:pPr>
        <w:pStyle w:val="Default"/>
        <w:rPr>
          <w:rFonts w:cstheme="minorHAnsi"/>
          <w:b/>
          <w:bCs/>
          <w:lang w:val="en-US"/>
        </w:rPr>
      </w:pPr>
      <w:r>
        <w:rPr>
          <w:rFonts w:cstheme="minorHAnsi"/>
          <w:b/>
          <w:bCs/>
          <w:lang w:val="en-US"/>
        </w:rPr>
        <w:t xml:space="preserve">BL: </w:t>
      </w:r>
      <w:r w:rsidR="00352B1C">
        <w:rPr>
          <w:rFonts w:cstheme="minorHAnsi"/>
          <w:b/>
          <w:bCs/>
          <w:lang w:val="en-US"/>
        </w:rPr>
        <w:t>WASH 1.2.</w:t>
      </w:r>
      <w:r w:rsidR="00D55955">
        <w:rPr>
          <w:rFonts w:cstheme="minorHAnsi"/>
          <w:b/>
          <w:bCs/>
          <w:lang w:val="en-US"/>
        </w:rPr>
        <w:t>2</w:t>
      </w:r>
      <w:r w:rsidR="00054C26">
        <w:rPr>
          <w:rFonts w:cstheme="minorHAnsi"/>
          <w:b/>
          <w:bCs/>
          <w:lang w:val="en-US"/>
        </w:rPr>
        <w:t xml:space="preserve"> – Water Storage Containers Construction and Installation Works</w:t>
      </w:r>
    </w:p>
    <w:p w14:paraId="1F8398C3" w14:textId="0F8A6471" w:rsidR="00352B1C" w:rsidRPr="00662E13" w:rsidRDefault="00054C26" w:rsidP="00CF7F22">
      <w:pPr>
        <w:pStyle w:val="Default"/>
        <w:rPr>
          <w:rFonts w:cstheme="minorHAnsi"/>
          <w:b/>
          <w:bCs/>
          <w:lang w:val="en-US"/>
        </w:rPr>
      </w:pPr>
      <w:r>
        <w:rPr>
          <w:rFonts w:cstheme="minorHAnsi"/>
          <w:b/>
          <w:bCs/>
          <w:lang w:val="en-US"/>
        </w:rPr>
        <w:t xml:space="preserve"> </w:t>
      </w:r>
      <w:r w:rsidR="00352B1C">
        <w:rPr>
          <w:rFonts w:cstheme="minorHAnsi"/>
          <w:b/>
          <w:bCs/>
          <w:lang w:val="en-US"/>
        </w:rPr>
        <w:t xml:space="preserve"> </w:t>
      </w:r>
    </w:p>
    <w:p w14:paraId="5B56DD01" w14:textId="236B54A2" w:rsidR="008E4FC6" w:rsidRPr="00DE6E81" w:rsidRDefault="008E4FC6" w:rsidP="00237324">
      <w:pPr>
        <w:jc w:val="center"/>
        <w:rPr>
          <w:rFonts w:cstheme="minorHAnsi"/>
          <w:b/>
          <w:color w:val="FFFFFF" w:themeColor="background1"/>
          <w:sz w:val="28"/>
          <w:szCs w:val="28"/>
          <w:lang w:val="en-US"/>
        </w:rPr>
      </w:pPr>
      <w:r w:rsidRPr="00DE6E81">
        <w:rPr>
          <w:rFonts w:cstheme="minorHAnsi"/>
          <w:b/>
          <w:color w:val="FFFFFF" w:themeColor="background1"/>
          <w:sz w:val="28"/>
          <w:szCs w:val="28"/>
          <w:highlight w:val="black"/>
          <w:lang w:val="en-US"/>
        </w:rPr>
        <w:t xml:space="preserve">Call for </w:t>
      </w:r>
      <w:proofErr w:type="gramStart"/>
      <w:r w:rsidRPr="00DE6E81">
        <w:rPr>
          <w:rFonts w:cstheme="minorHAnsi"/>
          <w:b/>
          <w:color w:val="FFFFFF" w:themeColor="background1"/>
          <w:sz w:val="28"/>
          <w:szCs w:val="28"/>
          <w:highlight w:val="black"/>
          <w:lang w:val="en-US"/>
        </w:rPr>
        <w:t>Tender</w:t>
      </w:r>
      <w:proofErr w:type="gramEnd"/>
      <w:r w:rsidRPr="00DE6E81">
        <w:rPr>
          <w:rFonts w:cstheme="minorHAnsi"/>
          <w:b/>
          <w:color w:val="FFFFFF" w:themeColor="background1"/>
          <w:sz w:val="28"/>
          <w:szCs w:val="28"/>
          <w:highlight w:val="black"/>
          <w:lang w:val="en-US"/>
        </w:rPr>
        <w:t xml:space="preserve"> </w:t>
      </w:r>
    </w:p>
    <w:p w14:paraId="2E695471" w14:textId="77777777" w:rsidR="00BE46D1" w:rsidRPr="00374C80" w:rsidRDefault="008E4FC6">
      <w:pPr>
        <w:rPr>
          <w:rFonts w:cstheme="minorHAnsi"/>
          <w:b/>
          <w:color w:val="FFFFFF" w:themeColor="background1"/>
          <w:lang w:val="en-US"/>
        </w:rPr>
      </w:pPr>
      <w:r w:rsidRPr="00DE6E81">
        <w:rPr>
          <w:rFonts w:cstheme="minorHAnsi"/>
          <w:b/>
          <w:color w:val="FFFFFF" w:themeColor="background1"/>
          <w:sz w:val="28"/>
          <w:szCs w:val="28"/>
          <w:highlight w:val="black"/>
          <w:lang w:val="en-US"/>
        </w:rPr>
        <w:t>Part A – Instructions to bidder</w:t>
      </w:r>
      <w:r w:rsidR="00237324" w:rsidRPr="00DE6E81">
        <w:rPr>
          <w:rFonts w:cstheme="minorHAnsi"/>
          <w:b/>
          <w:color w:val="FFFFFF" w:themeColor="background1"/>
          <w:sz w:val="28"/>
          <w:szCs w:val="28"/>
          <w:highlight w:val="black"/>
          <w:lang w:val="en-US"/>
        </w:rPr>
        <w:t>s and invitation</w:t>
      </w:r>
      <w:r w:rsidR="00237324" w:rsidRPr="00DE6E81">
        <w:rPr>
          <w:rFonts w:cstheme="minorHAnsi"/>
          <w:b/>
          <w:color w:val="FFFFFF" w:themeColor="background1"/>
          <w:sz w:val="28"/>
          <w:szCs w:val="28"/>
          <w:lang w:val="en-US"/>
        </w:rPr>
        <w:t xml:space="preserve"> and</w:t>
      </w:r>
      <w:r w:rsidR="00237324" w:rsidRPr="00374C80">
        <w:rPr>
          <w:rFonts w:cstheme="minorHAnsi"/>
          <w:b/>
          <w:color w:val="FFFFFF" w:themeColor="background1"/>
          <w:lang w:val="en-US"/>
        </w:rPr>
        <w:t xml:space="preserve"> </w:t>
      </w:r>
      <w:r w:rsidRPr="00374C80">
        <w:rPr>
          <w:rFonts w:cstheme="minorHAnsi"/>
          <w:b/>
          <w:color w:val="FFFFFF" w:themeColor="background1"/>
          <w:lang w:val="en-US"/>
        </w:rPr>
        <w:t xml:space="preserve">  </w:t>
      </w:r>
    </w:p>
    <w:p w14:paraId="19D94E2B" w14:textId="4001D0A4" w:rsidR="008E4FC6" w:rsidRPr="0052071D" w:rsidRDefault="007F0F1F">
      <w:pPr>
        <w:rPr>
          <w:rFonts w:cstheme="minorHAnsi"/>
          <w:b/>
          <w:sz w:val="28"/>
          <w:szCs w:val="28"/>
          <w:lang w:val="en-US"/>
        </w:rPr>
      </w:pPr>
      <w:r w:rsidRPr="00B83FDB">
        <w:rPr>
          <w:rFonts w:cstheme="minorHAnsi"/>
          <w:b/>
          <w:sz w:val="28"/>
          <w:szCs w:val="28"/>
          <w:lang w:val="en-US"/>
        </w:rPr>
        <w:t xml:space="preserve">Publication </w:t>
      </w:r>
      <w:r w:rsidR="005A4E4C" w:rsidRPr="00B83FDB">
        <w:rPr>
          <w:rFonts w:cstheme="minorHAnsi"/>
          <w:b/>
          <w:sz w:val="28"/>
          <w:szCs w:val="28"/>
          <w:lang w:val="en-US"/>
        </w:rPr>
        <w:t xml:space="preserve">Date: </w:t>
      </w:r>
      <w:r w:rsidR="00677E5C" w:rsidRPr="00B83FDB">
        <w:rPr>
          <w:rFonts w:cstheme="minorHAnsi"/>
          <w:b/>
          <w:sz w:val="28"/>
          <w:szCs w:val="28"/>
          <w:lang w:val="en-US"/>
        </w:rPr>
        <w:t>2</w:t>
      </w:r>
      <w:r w:rsidR="00D562A3" w:rsidRPr="00B83FDB">
        <w:rPr>
          <w:rFonts w:cstheme="minorHAnsi"/>
          <w:b/>
          <w:sz w:val="28"/>
          <w:szCs w:val="28"/>
          <w:lang w:val="en-US"/>
        </w:rPr>
        <w:t>3</w:t>
      </w:r>
      <w:r w:rsidR="005A4E4C" w:rsidRPr="00B83FDB">
        <w:rPr>
          <w:rFonts w:cstheme="minorHAnsi"/>
          <w:b/>
          <w:sz w:val="28"/>
          <w:szCs w:val="28"/>
          <w:lang w:val="en-US"/>
        </w:rPr>
        <w:t>/</w:t>
      </w:r>
      <w:r w:rsidR="00352B1C" w:rsidRPr="00B83FDB">
        <w:rPr>
          <w:rFonts w:cstheme="minorHAnsi"/>
          <w:b/>
          <w:sz w:val="28"/>
          <w:szCs w:val="28"/>
          <w:lang w:val="en-US"/>
        </w:rPr>
        <w:t>11</w:t>
      </w:r>
      <w:r w:rsidR="008E4FC6" w:rsidRPr="00B83FDB">
        <w:rPr>
          <w:rFonts w:cstheme="minorHAnsi"/>
          <w:b/>
          <w:sz w:val="28"/>
          <w:szCs w:val="28"/>
          <w:lang w:val="en-US"/>
        </w:rPr>
        <w:t>/20</w:t>
      </w:r>
      <w:r w:rsidR="00CF7F22" w:rsidRPr="00B83FDB">
        <w:rPr>
          <w:rFonts w:cstheme="minorHAnsi"/>
          <w:b/>
          <w:sz w:val="28"/>
          <w:szCs w:val="28"/>
          <w:lang w:val="en-US"/>
        </w:rPr>
        <w:t>23</w:t>
      </w:r>
    </w:p>
    <w:p w14:paraId="3F96CA73" w14:textId="72DE5A0F" w:rsidR="00352B1C" w:rsidRDefault="008E4FC6">
      <w:pPr>
        <w:rPr>
          <w:rFonts w:cstheme="minorHAnsi"/>
          <w:b/>
          <w:sz w:val="28"/>
          <w:szCs w:val="28"/>
          <w:lang w:val="en-US"/>
        </w:rPr>
      </w:pPr>
      <w:r w:rsidRPr="0052071D">
        <w:rPr>
          <w:rFonts w:cstheme="minorHAnsi"/>
          <w:b/>
          <w:sz w:val="28"/>
          <w:szCs w:val="28"/>
          <w:lang w:val="en-US"/>
        </w:rPr>
        <w:t xml:space="preserve">Tender </w:t>
      </w:r>
      <w:r w:rsidR="00D94D38">
        <w:rPr>
          <w:rFonts w:cstheme="minorHAnsi"/>
          <w:b/>
          <w:sz w:val="28"/>
          <w:szCs w:val="28"/>
          <w:lang w:val="en-US"/>
        </w:rPr>
        <w:t xml:space="preserve">Ref: </w:t>
      </w:r>
      <w:r w:rsidR="00CF7F22" w:rsidRPr="00CF7F22">
        <w:rPr>
          <w:rFonts w:cstheme="minorHAnsi"/>
          <w:b/>
          <w:sz w:val="28"/>
          <w:szCs w:val="28"/>
          <w:lang w:val="en-US"/>
        </w:rPr>
        <w:t xml:space="preserve">IBC – </w:t>
      </w:r>
      <w:proofErr w:type="spellStart"/>
      <w:r w:rsidR="001335AF">
        <w:rPr>
          <w:rFonts w:cstheme="minorHAnsi"/>
          <w:b/>
          <w:sz w:val="28"/>
          <w:szCs w:val="28"/>
          <w:lang w:val="en-US"/>
        </w:rPr>
        <w:t>Mede</w:t>
      </w:r>
      <w:r w:rsidR="0093194B">
        <w:rPr>
          <w:rFonts w:cstheme="minorHAnsi"/>
          <w:b/>
          <w:sz w:val="28"/>
          <w:szCs w:val="28"/>
          <w:lang w:val="en-US"/>
        </w:rPr>
        <w:t>o</w:t>
      </w:r>
      <w:r w:rsidR="001335AF">
        <w:rPr>
          <w:rFonts w:cstheme="minorHAnsi"/>
          <w:b/>
          <w:sz w:val="28"/>
          <w:szCs w:val="28"/>
          <w:lang w:val="en-US"/>
        </w:rPr>
        <w:t>r</w:t>
      </w:r>
      <w:proofErr w:type="spellEnd"/>
      <w:r w:rsidR="001335AF">
        <w:rPr>
          <w:rFonts w:cstheme="minorHAnsi"/>
          <w:b/>
          <w:sz w:val="28"/>
          <w:szCs w:val="28"/>
          <w:lang w:val="en-US"/>
        </w:rPr>
        <w:t xml:space="preserve"> PA6100191 – TR Component</w:t>
      </w:r>
      <w:r w:rsidR="00352B1C">
        <w:rPr>
          <w:rFonts w:cstheme="minorHAnsi"/>
          <w:b/>
          <w:sz w:val="28"/>
          <w:szCs w:val="28"/>
          <w:lang w:val="en-US"/>
        </w:rPr>
        <w:t xml:space="preserve"> – WASH Intervention</w:t>
      </w:r>
      <w:r w:rsidR="00054C26">
        <w:rPr>
          <w:rFonts w:cstheme="minorHAnsi"/>
          <w:b/>
          <w:sz w:val="28"/>
          <w:szCs w:val="28"/>
          <w:lang w:val="en-US"/>
        </w:rPr>
        <w:t xml:space="preserve"> – 1.2.2 </w:t>
      </w:r>
    </w:p>
    <w:p w14:paraId="4098764D" w14:textId="05B5E5FA" w:rsidR="008E4FC6" w:rsidRPr="0052071D" w:rsidRDefault="00054C26">
      <w:pPr>
        <w:rPr>
          <w:rFonts w:cstheme="minorHAnsi"/>
          <w:b/>
          <w:sz w:val="28"/>
          <w:szCs w:val="28"/>
          <w:lang w:val="en-US"/>
        </w:rPr>
      </w:pPr>
      <w:r w:rsidRPr="00054C26">
        <w:rPr>
          <w:rFonts w:cstheme="minorHAnsi"/>
          <w:b/>
          <w:sz w:val="28"/>
          <w:szCs w:val="28"/>
          <w:lang w:val="en-US"/>
        </w:rPr>
        <w:t>Water Storage Containers Construction and Installation Works</w:t>
      </w:r>
      <w:r w:rsidRPr="00352B1C">
        <w:rPr>
          <w:rFonts w:cstheme="minorHAnsi"/>
          <w:b/>
          <w:sz w:val="28"/>
          <w:szCs w:val="28"/>
          <w:lang w:val="en-US"/>
        </w:rPr>
        <w:t xml:space="preserve"> </w:t>
      </w:r>
      <w:r w:rsidR="00352B1C" w:rsidRPr="00352B1C">
        <w:rPr>
          <w:rFonts w:cstheme="minorHAnsi"/>
          <w:b/>
          <w:sz w:val="28"/>
          <w:szCs w:val="28"/>
          <w:lang w:val="en-US"/>
        </w:rPr>
        <w:t>in</w:t>
      </w:r>
      <w:r w:rsidR="00352B1C">
        <w:rPr>
          <w:rFonts w:cstheme="minorHAnsi"/>
          <w:b/>
          <w:sz w:val="28"/>
          <w:szCs w:val="28"/>
          <w:lang w:val="en-US"/>
        </w:rPr>
        <w:t xml:space="preserve"> Gaziantep and </w:t>
      </w:r>
      <w:proofErr w:type="spellStart"/>
      <w:r w:rsidR="00352B1C">
        <w:rPr>
          <w:rFonts w:cstheme="minorHAnsi"/>
          <w:b/>
          <w:sz w:val="28"/>
          <w:szCs w:val="28"/>
          <w:lang w:val="en-US"/>
        </w:rPr>
        <w:t>Hatay</w:t>
      </w:r>
      <w:proofErr w:type="spellEnd"/>
      <w:r w:rsidR="00352B1C">
        <w:rPr>
          <w:rFonts w:cstheme="minorHAnsi"/>
          <w:b/>
          <w:sz w:val="28"/>
          <w:szCs w:val="28"/>
          <w:lang w:val="en-US"/>
        </w:rPr>
        <w:t xml:space="preserve"> Provinces  </w:t>
      </w:r>
      <w:r w:rsidR="001335AF">
        <w:rPr>
          <w:rFonts w:cstheme="minorHAnsi"/>
          <w:b/>
          <w:sz w:val="28"/>
          <w:szCs w:val="28"/>
          <w:lang w:val="en-US"/>
        </w:rPr>
        <w:t xml:space="preserve">  </w:t>
      </w:r>
    </w:p>
    <w:p w14:paraId="33FF4808" w14:textId="6D918655" w:rsidR="00621AEB" w:rsidRDefault="00621AEB" w:rsidP="00662E13">
      <w:pPr>
        <w:pStyle w:val="Default"/>
        <w:jc w:val="both"/>
        <w:rPr>
          <w:rFonts w:cstheme="minorHAnsi"/>
          <w:sz w:val="22"/>
          <w:szCs w:val="22"/>
          <w:lang w:val="en-US"/>
        </w:rPr>
      </w:pPr>
      <w:r w:rsidRPr="00662E13">
        <w:rPr>
          <w:rFonts w:asciiTheme="minorHAnsi" w:hAnsiTheme="minorHAnsi" w:cstheme="minorHAnsi"/>
          <w:color w:val="auto"/>
          <w:sz w:val="22"/>
          <w:szCs w:val="22"/>
          <w:lang w:val="en-US"/>
        </w:rPr>
        <w:t>International Blue Crescent Relief and Development Foundation (IBC) has been implementing “</w:t>
      </w:r>
      <w:r w:rsidR="00CF7F22" w:rsidRPr="00662E13">
        <w:rPr>
          <w:rFonts w:asciiTheme="minorHAnsi" w:hAnsiTheme="minorHAnsi" w:cstheme="minorHAnsi"/>
          <w:color w:val="auto"/>
          <w:sz w:val="22"/>
          <w:szCs w:val="22"/>
          <w:lang w:val="en-US"/>
        </w:rPr>
        <w:t xml:space="preserve">Emergency </w:t>
      </w:r>
      <w:r w:rsidR="001335AF">
        <w:rPr>
          <w:rFonts w:asciiTheme="minorHAnsi" w:hAnsiTheme="minorHAnsi" w:cstheme="minorHAnsi"/>
          <w:color w:val="auto"/>
          <w:sz w:val="22"/>
          <w:szCs w:val="22"/>
          <w:lang w:val="en-US"/>
        </w:rPr>
        <w:t xml:space="preserve">Assistance to the E/Q affected population in Turkey and Syria” project </w:t>
      </w:r>
      <w:r w:rsidR="00D562A3">
        <w:rPr>
          <w:rFonts w:asciiTheme="minorHAnsi" w:hAnsiTheme="minorHAnsi" w:cstheme="minorHAnsi"/>
          <w:color w:val="auto"/>
          <w:sz w:val="22"/>
          <w:szCs w:val="22"/>
          <w:lang w:val="en-US"/>
        </w:rPr>
        <w:t xml:space="preserve">funded by the Contracting Authority </w:t>
      </w:r>
      <w:r w:rsidR="001335AF">
        <w:rPr>
          <w:rFonts w:asciiTheme="minorHAnsi" w:hAnsiTheme="minorHAnsi" w:cstheme="minorHAnsi"/>
          <w:color w:val="auto"/>
          <w:sz w:val="22"/>
          <w:szCs w:val="22"/>
          <w:lang w:val="en-US"/>
        </w:rPr>
        <w:t xml:space="preserve">Action </w:t>
      </w:r>
      <w:proofErr w:type="spellStart"/>
      <w:r w:rsidR="001335AF">
        <w:rPr>
          <w:rFonts w:asciiTheme="minorHAnsi" w:hAnsiTheme="minorHAnsi" w:cstheme="minorHAnsi"/>
          <w:color w:val="auto"/>
          <w:sz w:val="22"/>
          <w:szCs w:val="22"/>
          <w:lang w:val="en-US"/>
        </w:rPr>
        <w:t>Mede</w:t>
      </w:r>
      <w:r w:rsidR="002C1179">
        <w:rPr>
          <w:rFonts w:asciiTheme="minorHAnsi" w:hAnsiTheme="minorHAnsi" w:cstheme="minorHAnsi"/>
          <w:color w:val="auto"/>
          <w:sz w:val="22"/>
          <w:szCs w:val="22"/>
          <w:lang w:val="en-US"/>
        </w:rPr>
        <w:t>o</w:t>
      </w:r>
      <w:r w:rsidR="001335AF">
        <w:rPr>
          <w:rFonts w:asciiTheme="minorHAnsi" w:hAnsiTheme="minorHAnsi" w:cstheme="minorHAnsi"/>
          <w:color w:val="auto"/>
          <w:sz w:val="22"/>
          <w:szCs w:val="22"/>
          <w:lang w:val="en-US"/>
        </w:rPr>
        <w:t>r</w:t>
      </w:r>
      <w:proofErr w:type="spellEnd"/>
      <w:r w:rsidR="001335AF">
        <w:rPr>
          <w:rFonts w:asciiTheme="minorHAnsi" w:hAnsiTheme="minorHAnsi" w:cstheme="minorHAnsi"/>
          <w:color w:val="auto"/>
          <w:sz w:val="22"/>
          <w:szCs w:val="22"/>
          <w:lang w:val="en-US"/>
        </w:rPr>
        <w:t xml:space="preserve">. </w:t>
      </w:r>
      <w:r w:rsidR="00662E13" w:rsidRPr="00662E13">
        <w:rPr>
          <w:rFonts w:asciiTheme="minorHAnsi" w:hAnsiTheme="minorHAnsi" w:cstheme="minorHAnsi"/>
          <w:color w:val="auto"/>
          <w:sz w:val="22"/>
          <w:szCs w:val="22"/>
          <w:lang w:val="en-US"/>
        </w:rPr>
        <w:t xml:space="preserve">The project aims: </w:t>
      </w:r>
      <w:r w:rsidR="00662E13">
        <w:rPr>
          <w:rFonts w:asciiTheme="minorHAnsi" w:hAnsiTheme="minorHAnsi" w:cstheme="minorHAnsi"/>
          <w:color w:val="auto"/>
          <w:sz w:val="22"/>
          <w:szCs w:val="22"/>
          <w:lang w:val="en-US"/>
        </w:rPr>
        <w:t xml:space="preserve">to </w:t>
      </w:r>
      <w:r w:rsidR="00662E13" w:rsidRPr="00662E13">
        <w:rPr>
          <w:rFonts w:cstheme="minorHAnsi"/>
          <w:sz w:val="22"/>
          <w:szCs w:val="22"/>
          <w:lang w:val="en-US"/>
        </w:rPr>
        <w:t xml:space="preserve">respond to the most urgent basic needs immediately and providing primary basic needs to the earthquake affected people in </w:t>
      </w:r>
      <w:r w:rsidR="001335AF">
        <w:rPr>
          <w:rFonts w:cstheme="minorHAnsi"/>
          <w:sz w:val="22"/>
          <w:szCs w:val="22"/>
          <w:lang w:val="en-US"/>
        </w:rPr>
        <w:t xml:space="preserve">Türkiye and Syria NW.  </w:t>
      </w:r>
    </w:p>
    <w:p w14:paraId="03FBA0AC" w14:textId="77777777" w:rsidR="008D49AA" w:rsidRDefault="008D49AA" w:rsidP="00662E13">
      <w:pPr>
        <w:pStyle w:val="Default"/>
        <w:jc w:val="both"/>
        <w:rPr>
          <w:rFonts w:cstheme="minorHAnsi"/>
          <w:sz w:val="22"/>
          <w:szCs w:val="22"/>
          <w:lang w:val="en-US"/>
        </w:rPr>
      </w:pPr>
    </w:p>
    <w:p w14:paraId="465AF91D" w14:textId="4D053A21" w:rsidR="008D49AA" w:rsidRDefault="006D3197" w:rsidP="00A837D6">
      <w:pPr>
        <w:jc w:val="both"/>
        <w:rPr>
          <w:rFonts w:cstheme="minorHAnsi"/>
          <w:lang w:val="en-US"/>
        </w:rPr>
      </w:pPr>
      <w:r>
        <w:rPr>
          <w:lang w:val="en-US"/>
        </w:rPr>
        <w:t>On the ground i</w:t>
      </w:r>
      <w:r w:rsidR="008D49AA">
        <w:rPr>
          <w:lang w:val="en-US"/>
        </w:rPr>
        <w:t xml:space="preserve">mplementation of the works </w:t>
      </w:r>
      <w:r w:rsidR="008D49AA" w:rsidRPr="008D49AA">
        <w:rPr>
          <w:lang w:val="en-US"/>
        </w:rPr>
        <w:t>will be carried out based on a specific estimated amount and in accordance with the maximum eligible cost principle within the designated budget category</w:t>
      </w:r>
      <w:r w:rsidR="008D49AA">
        <w:rPr>
          <w:lang w:val="en-US"/>
        </w:rPr>
        <w:t xml:space="preserve"> within the reference project 6100191</w:t>
      </w:r>
      <w:r w:rsidR="008D49AA" w:rsidRPr="008D49AA">
        <w:rPr>
          <w:lang w:val="en-US"/>
        </w:rPr>
        <w:t>. The completion of the work will follow a sequential approach in the identified implementation areas</w:t>
      </w:r>
      <w:r>
        <w:rPr>
          <w:lang w:val="en-US"/>
        </w:rPr>
        <w:t xml:space="preserve"> both in Gaziantep and </w:t>
      </w:r>
      <w:proofErr w:type="spellStart"/>
      <w:r>
        <w:rPr>
          <w:lang w:val="en-US"/>
        </w:rPr>
        <w:t>Hatay</w:t>
      </w:r>
      <w:proofErr w:type="spellEnd"/>
      <w:r>
        <w:rPr>
          <w:lang w:val="en-US"/>
        </w:rPr>
        <w:t xml:space="preserve"> Provinces</w:t>
      </w:r>
      <w:r w:rsidR="008D49AA" w:rsidRPr="008D49AA">
        <w:rPr>
          <w:lang w:val="en-US"/>
        </w:rPr>
        <w:t xml:space="preserve">, </w:t>
      </w:r>
      <w:r w:rsidR="00A837D6">
        <w:rPr>
          <w:lang w:val="en-US"/>
        </w:rPr>
        <w:t xml:space="preserve">by also </w:t>
      </w:r>
      <w:r w:rsidR="008D49AA" w:rsidRPr="008D49AA">
        <w:rPr>
          <w:lang w:val="en-US"/>
        </w:rPr>
        <w:t>ensuring that expenditures do not exceed the specified</w:t>
      </w:r>
      <w:r>
        <w:rPr>
          <w:lang w:val="en-US"/>
        </w:rPr>
        <w:t xml:space="preserve"> – allocated </w:t>
      </w:r>
      <w:r w:rsidR="008D49AA" w:rsidRPr="008D49AA">
        <w:rPr>
          <w:lang w:val="en-US"/>
        </w:rPr>
        <w:t>amount in the grant budget. Therefore, the number of implementation areas listed in the project scope may be subject to change (increase or decrease), a determination that will be made by the procurement awarding authority</w:t>
      </w:r>
      <w:r w:rsidR="00A837D6">
        <w:rPr>
          <w:lang w:val="en-US"/>
        </w:rPr>
        <w:t xml:space="preserve"> IBC.  </w:t>
      </w:r>
    </w:p>
    <w:p w14:paraId="6CC45912" w14:textId="4912A5B5" w:rsidR="009D4F87" w:rsidRDefault="00043078" w:rsidP="00D562A3">
      <w:pPr>
        <w:jc w:val="both"/>
        <w:rPr>
          <w:rFonts w:cstheme="minorHAnsi"/>
          <w:lang w:val="en-US"/>
        </w:rPr>
      </w:pPr>
      <w:r w:rsidRPr="00460448">
        <w:rPr>
          <w:rFonts w:cstheme="minorHAnsi"/>
          <w:b/>
          <w:bCs/>
          <w:lang w:val="en-US"/>
        </w:rPr>
        <w:t>Objective of the procurement is</w:t>
      </w:r>
      <w:r w:rsidR="00460448" w:rsidRPr="00460448">
        <w:rPr>
          <w:rFonts w:cstheme="minorHAnsi"/>
          <w:b/>
          <w:bCs/>
          <w:lang w:val="en-US"/>
        </w:rPr>
        <w:t>:</w:t>
      </w:r>
      <w:r w:rsidR="00460448" w:rsidRPr="00460448">
        <w:rPr>
          <w:rFonts w:cstheme="minorHAnsi"/>
          <w:lang w:val="en-US"/>
        </w:rPr>
        <w:t xml:space="preserve"> To address the clean water access issues in the regions affected by the major earthquakes on February 6th in </w:t>
      </w:r>
      <w:proofErr w:type="spellStart"/>
      <w:r w:rsidR="00460448" w:rsidRPr="00460448">
        <w:rPr>
          <w:rFonts w:cstheme="minorHAnsi"/>
          <w:lang w:val="en-US"/>
        </w:rPr>
        <w:t>Kahramanmaraş</w:t>
      </w:r>
      <w:proofErr w:type="spellEnd"/>
      <w:r w:rsidR="00460448" w:rsidRPr="00460448">
        <w:rPr>
          <w:rFonts w:cstheme="minorHAnsi"/>
          <w:lang w:val="en-US"/>
        </w:rPr>
        <w:t xml:space="preserve"> and for the earthquake victims residing in Gaziantep and </w:t>
      </w:r>
      <w:proofErr w:type="spellStart"/>
      <w:r w:rsidR="00460448" w:rsidRPr="00460448">
        <w:rPr>
          <w:rFonts w:cstheme="minorHAnsi"/>
          <w:lang w:val="en-US"/>
        </w:rPr>
        <w:t>Hatay</w:t>
      </w:r>
      <w:proofErr w:type="spellEnd"/>
      <w:r w:rsidR="00460448" w:rsidRPr="00460448">
        <w:rPr>
          <w:rFonts w:cstheme="minorHAnsi"/>
          <w:lang w:val="en-US"/>
        </w:rPr>
        <w:t xml:space="preserve"> provinces, the provision</w:t>
      </w:r>
      <w:r w:rsidR="00D562A3">
        <w:rPr>
          <w:rFonts w:cstheme="minorHAnsi"/>
          <w:lang w:val="en-US"/>
        </w:rPr>
        <w:t xml:space="preserve">, </w:t>
      </w:r>
      <w:proofErr w:type="gramStart"/>
      <w:r w:rsidR="00D562A3">
        <w:rPr>
          <w:rFonts w:cstheme="minorHAnsi"/>
          <w:lang w:val="en-US"/>
        </w:rPr>
        <w:t>installation</w:t>
      </w:r>
      <w:proofErr w:type="gramEnd"/>
      <w:r w:rsidR="00D562A3">
        <w:rPr>
          <w:rFonts w:cstheme="minorHAnsi"/>
          <w:lang w:val="en-US"/>
        </w:rPr>
        <w:t xml:space="preserve"> and operation </w:t>
      </w:r>
      <w:r w:rsidR="00460448" w:rsidRPr="00460448">
        <w:rPr>
          <w:rFonts w:cstheme="minorHAnsi"/>
          <w:lang w:val="en-US"/>
        </w:rPr>
        <w:t>of water tank systems is aimed, especially for the rural areas of the mentioned provinces. This includes ensuring the transportation or connection of these tank systems to city water networks, along with providing the necessary complementary equipment and material support for sustainability</w:t>
      </w:r>
      <w:r w:rsidR="00666029">
        <w:rPr>
          <w:rFonts w:cstheme="minorHAnsi"/>
          <w:lang w:val="en-US"/>
        </w:rPr>
        <w:t xml:space="preserve"> of the intervention.</w:t>
      </w:r>
    </w:p>
    <w:p w14:paraId="3B6D1278" w14:textId="56050A95" w:rsidR="00677E5C" w:rsidRDefault="00621AEB" w:rsidP="00D562A3">
      <w:pPr>
        <w:spacing w:line="240" w:lineRule="auto"/>
        <w:jc w:val="both"/>
        <w:rPr>
          <w:rFonts w:cstheme="minorHAnsi"/>
          <w:lang w:val="en-US"/>
        </w:rPr>
      </w:pPr>
      <w:r>
        <w:rPr>
          <w:rFonts w:cstheme="minorHAnsi"/>
          <w:lang w:val="en-US"/>
        </w:rPr>
        <w:t xml:space="preserve">In this regard, </w:t>
      </w:r>
      <w:r w:rsidR="008E4FC6" w:rsidRPr="00374C80">
        <w:rPr>
          <w:rFonts w:cstheme="minorHAnsi"/>
          <w:lang w:val="en-US"/>
        </w:rPr>
        <w:t>IBC is launching a competitive bidding and is requesting qualified bidders to provide detailed written offers for procurement and delivery o</w:t>
      </w:r>
      <w:r w:rsidR="00FF3481">
        <w:rPr>
          <w:rFonts w:cstheme="minorHAnsi"/>
          <w:lang w:val="en-US"/>
        </w:rPr>
        <w:t>f:</w:t>
      </w:r>
      <w:r w:rsidR="00D562A3">
        <w:rPr>
          <w:rFonts w:cstheme="minorHAnsi"/>
          <w:lang w:val="en-US"/>
        </w:rPr>
        <w:t xml:space="preserve"> </w:t>
      </w:r>
      <w:r w:rsidR="00677E5C" w:rsidRPr="00677E5C">
        <w:rPr>
          <w:rFonts w:cstheme="minorHAnsi"/>
          <w:lang w:val="en-US"/>
        </w:rPr>
        <w:t xml:space="preserve">Water Storage Containers Construction and Installation Works in Gaziantep and </w:t>
      </w:r>
      <w:proofErr w:type="spellStart"/>
      <w:r w:rsidR="00677E5C" w:rsidRPr="00677E5C">
        <w:rPr>
          <w:rFonts w:cstheme="minorHAnsi"/>
          <w:lang w:val="en-US"/>
        </w:rPr>
        <w:t>Hatay</w:t>
      </w:r>
      <w:proofErr w:type="spellEnd"/>
      <w:r w:rsidR="00677E5C" w:rsidRPr="00677E5C">
        <w:rPr>
          <w:rFonts w:cstheme="minorHAnsi"/>
          <w:lang w:val="en-US"/>
        </w:rPr>
        <w:t xml:space="preserve"> Provinces</w:t>
      </w:r>
      <w:r w:rsidR="00677E5C">
        <w:rPr>
          <w:rFonts w:cstheme="minorHAnsi"/>
          <w:lang w:val="en-US"/>
        </w:rPr>
        <w:t>.</w:t>
      </w:r>
    </w:p>
    <w:p w14:paraId="678E13CF" w14:textId="2D1C5059" w:rsidR="00D562A3" w:rsidRDefault="00D562A3" w:rsidP="00D562A3">
      <w:pPr>
        <w:spacing w:line="240" w:lineRule="auto"/>
        <w:jc w:val="both"/>
        <w:rPr>
          <w:rFonts w:cstheme="minorHAnsi"/>
          <w:lang w:val="en-US"/>
        </w:rPr>
      </w:pPr>
      <w:r w:rsidRPr="00D562A3">
        <w:rPr>
          <w:rFonts w:cstheme="minorHAnsi"/>
          <w:lang w:val="en-US"/>
        </w:rPr>
        <w:t xml:space="preserve">The compliance of all products and services to the relevant Turkish Standards Institute (TSE) standards is mandatory during the construction and completion stages of the project. The contractor is obliged to present TSE certificates and warranty documents for products related to water tanks </w:t>
      </w:r>
      <w:r>
        <w:rPr>
          <w:rFonts w:cstheme="minorHAnsi"/>
          <w:lang w:val="en-US"/>
        </w:rPr>
        <w:t xml:space="preserve">and other materials, products </w:t>
      </w:r>
      <w:r w:rsidRPr="00D562A3">
        <w:rPr>
          <w:rFonts w:cstheme="minorHAnsi"/>
          <w:lang w:val="en-US"/>
        </w:rPr>
        <w:t>to IBC before their shipment to the field. Products</w:t>
      </w:r>
      <w:r>
        <w:rPr>
          <w:rFonts w:cstheme="minorHAnsi"/>
          <w:lang w:val="en-US"/>
        </w:rPr>
        <w:t xml:space="preserve">, materials </w:t>
      </w:r>
      <w:r w:rsidRPr="00D562A3">
        <w:rPr>
          <w:rFonts w:cstheme="minorHAnsi"/>
          <w:lang w:val="en-US"/>
        </w:rPr>
        <w:t xml:space="preserve">without the </w:t>
      </w:r>
      <w:r>
        <w:rPr>
          <w:rFonts w:cstheme="minorHAnsi"/>
          <w:lang w:val="en-US"/>
        </w:rPr>
        <w:t xml:space="preserve">submission </w:t>
      </w:r>
      <w:r w:rsidRPr="00D562A3">
        <w:rPr>
          <w:rFonts w:cstheme="minorHAnsi"/>
          <w:lang w:val="en-US"/>
        </w:rPr>
        <w:t>of TSE certificates will not be accepted by IBC in the field</w:t>
      </w:r>
      <w:r>
        <w:rPr>
          <w:rFonts w:cstheme="minorHAnsi"/>
          <w:lang w:val="en-US"/>
        </w:rPr>
        <w:t xml:space="preserve">. </w:t>
      </w:r>
    </w:p>
    <w:p w14:paraId="10DB7DC4" w14:textId="77777777" w:rsidR="00677E5C" w:rsidRDefault="00677E5C" w:rsidP="00677E5C">
      <w:pPr>
        <w:jc w:val="both"/>
        <w:rPr>
          <w:rFonts w:cstheme="minorHAnsi"/>
          <w:lang w:val="en-US"/>
        </w:rPr>
      </w:pPr>
    </w:p>
    <w:p w14:paraId="447FBF73" w14:textId="77777777" w:rsidR="00677E5C" w:rsidRDefault="00677E5C" w:rsidP="00677E5C">
      <w:pPr>
        <w:jc w:val="both"/>
        <w:rPr>
          <w:rFonts w:cstheme="minorHAnsi"/>
          <w:lang w:val="en-US"/>
        </w:rPr>
      </w:pPr>
    </w:p>
    <w:p w14:paraId="0597160A" w14:textId="77777777" w:rsidR="00677E5C" w:rsidRDefault="00677E5C" w:rsidP="00677E5C">
      <w:pPr>
        <w:jc w:val="both"/>
        <w:rPr>
          <w:rFonts w:cstheme="minorHAnsi"/>
          <w:lang w:val="en-US"/>
        </w:rPr>
      </w:pPr>
    </w:p>
    <w:p w14:paraId="07DA1E1D" w14:textId="40454CA0" w:rsidR="008E4FC6" w:rsidRPr="00374C80" w:rsidRDefault="0073046D">
      <w:pPr>
        <w:rPr>
          <w:rFonts w:cstheme="minorHAnsi"/>
          <w:b/>
          <w:lang w:val="en-US"/>
        </w:rPr>
      </w:pPr>
      <w:r>
        <w:rPr>
          <w:rFonts w:cstheme="minorHAnsi"/>
          <w:b/>
          <w:lang w:val="en-US"/>
        </w:rPr>
        <w:lastRenderedPageBreak/>
        <w:t xml:space="preserve">1. </w:t>
      </w:r>
      <w:r w:rsidR="008E4FC6" w:rsidRPr="00374C80">
        <w:rPr>
          <w:rFonts w:cstheme="minorHAnsi"/>
          <w:b/>
          <w:lang w:val="en-US"/>
        </w:rPr>
        <w:t>Specification</w:t>
      </w:r>
      <w:r w:rsidR="00677E5C">
        <w:rPr>
          <w:rFonts w:cstheme="minorHAnsi"/>
          <w:b/>
          <w:lang w:val="en-US"/>
        </w:rPr>
        <w:t xml:space="preserve"> summary</w:t>
      </w:r>
    </w:p>
    <w:tbl>
      <w:tblPr>
        <w:tblStyle w:val="TabloKlavuzu"/>
        <w:tblW w:w="0" w:type="auto"/>
        <w:tblLook w:val="04A0" w:firstRow="1" w:lastRow="0" w:firstColumn="1" w:lastColumn="0" w:noHBand="0" w:noVBand="1"/>
      </w:tblPr>
      <w:tblGrid>
        <w:gridCol w:w="4531"/>
        <w:gridCol w:w="4531"/>
      </w:tblGrid>
      <w:tr w:rsidR="008E4FC6" w:rsidRPr="00374C80" w14:paraId="798853CC" w14:textId="77777777" w:rsidTr="008E4FC6">
        <w:tc>
          <w:tcPr>
            <w:tcW w:w="4531" w:type="dxa"/>
          </w:tcPr>
          <w:p w14:paraId="55C2057E" w14:textId="77777777" w:rsidR="008E4FC6" w:rsidRPr="00374C80" w:rsidRDefault="009D04E1" w:rsidP="00662E13">
            <w:pPr>
              <w:pStyle w:val="ListeParagraf"/>
              <w:numPr>
                <w:ilvl w:val="0"/>
                <w:numId w:val="2"/>
              </w:numPr>
              <w:rPr>
                <w:rFonts w:cstheme="minorHAnsi"/>
                <w:lang w:val="en-US"/>
              </w:rPr>
            </w:pPr>
            <w:r w:rsidRPr="00374C80">
              <w:rPr>
                <w:rFonts w:cstheme="minorHAnsi"/>
                <w:lang w:val="en-US"/>
              </w:rPr>
              <w:t>Description</w:t>
            </w:r>
          </w:p>
        </w:tc>
        <w:tc>
          <w:tcPr>
            <w:tcW w:w="4531" w:type="dxa"/>
          </w:tcPr>
          <w:p w14:paraId="0F598D24" w14:textId="3F73FF9F" w:rsidR="008E4FC6" w:rsidRPr="00374C80" w:rsidRDefault="00352B1C" w:rsidP="00662E13">
            <w:pPr>
              <w:jc w:val="both"/>
              <w:rPr>
                <w:rFonts w:cstheme="minorHAnsi"/>
                <w:lang w:val="en-US"/>
              </w:rPr>
            </w:pPr>
            <w:r>
              <w:rPr>
                <w:rFonts w:cstheme="minorHAnsi"/>
                <w:lang w:val="en-US"/>
              </w:rPr>
              <w:t xml:space="preserve">Service and Supply </w:t>
            </w:r>
            <w:r w:rsidR="009D04E1" w:rsidRPr="00374C80">
              <w:rPr>
                <w:rFonts w:cstheme="minorHAnsi"/>
                <w:lang w:val="en-US"/>
              </w:rPr>
              <w:t>Procurement</w:t>
            </w:r>
            <w:r w:rsidR="001B71BF">
              <w:rPr>
                <w:rFonts w:cstheme="minorHAnsi"/>
                <w:lang w:val="en-US"/>
              </w:rPr>
              <w:t xml:space="preserve"> </w:t>
            </w:r>
            <w:r w:rsidR="00666029">
              <w:rPr>
                <w:rFonts w:cstheme="minorHAnsi"/>
                <w:lang w:val="en-US"/>
              </w:rPr>
              <w:t>on Water Storage Containers Construction, Installation, Operation</w:t>
            </w:r>
            <w:r w:rsidR="00D562A3">
              <w:rPr>
                <w:rFonts w:cstheme="minorHAnsi"/>
                <w:lang w:val="en-US"/>
              </w:rPr>
              <w:t xml:space="preserve">, </w:t>
            </w:r>
            <w:r w:rsidR="00666029">
              <w:rPr>
                <w:rFonts w:cstheme="minorHAnsi"/>
                <w:lang w:val="en-US"/>
              </w:rPr>
              <w:t>Monitoring</w:t>
            </w:r>
            <w:r w:rsidR="00D562A3">
              <w:rPr>
                <w:rFonts w:cstheme="minorHAnsi"/>
                <w:lang w:val="en-US"/>
              </w:rPr>
              <w:t xml:space="preserve"> and Testing</w:t>
            </w:r>
            <w:r w:rsidR="00666029">
              <w:rPr>
                <w:rFonts w:cstheme="minorHAnsi"/>
                <w:lang w:val="en-US"/>
              </w:rPr>
              <w:t xml:space="preserve">. </w:t>
            </w:r>
          </w:p>
        </w:tc>
      </w:tr>
      <w:tr w:rsidR="008E4FC6" w:rsidRPr="00374C80" w14:paraId="78892987" w14:textId="77777777" w:rsidTr="008E4FC6">
        <w:tc>
          <w:tcPr>
            <w:tcW w:w="4531" w:type="dxa"/>
          </w:tcPr>
          <w:p w14:paraId="7E03C260" w14:textId="77777777" w:rsidR="008E4FC6" w:rsidRPr="00374C80" w:rsidRDefault="009D04E1" w:rsidP="00662E13">
            <w:pPr>
              <w:pStyle w:val="ListeParagraf"/>
              <w:numPr>
                <w:ilvl w:val="0"/>
                <w:numId w:val="2"/>
              </w:numPr>
              <w:rPr>
                <w:rFonts w:cstheme="minorHAnsi"/>
                <w:lang w:val="en-US"/>
              </w:rPr>
            </w:pPr>
            <w:r w:rsidRPr="00374C80">
              <w:rPr>
                <w:rFonts w:cstheme="minorHAnsi"/>
                <w:lang w:val="en-US"/>
              </w:rPr>
              <w:t>Product class/category</w:t>
            </w:r>
          </w:p>
        </w:tc>
        <w:tc>
          <w:tcPr>
            <w:tcW w:w="4531" w:type="dxa"/>
          </w:tcPr>
          <w:p w14:paraId="7144D415" w14:textId="123E003D" w:rsidR="008E4FC6" w:rsidRPr="00374C80" w:rsidRDefault="00352B1C" w:rsidP="00662E13">
            <w:pPr>
              <w:rPr>
                <w:rFonts w:cstheme="minorHAnsi"/>
                <w:lang w:val="en-US"/>
              </w:rPr>
            </w:pPr>
            <w:r>
              <w:rPr>
                <w:rFonts w:cstheme="minorHAnsi"/>
                <w:lang w:val="en-US"/>
              </w:rPr>
              <w:t xml:space="preserve">WASH </w:t>
            </w:r>
            <w:r w:rsidR="00AA04FE">
              <w:rPr>
                <w:rFonts w:cstheme="minorHAnsi"/>
                <w:lang w:val="en-US"/>
              </w:rPr>
              <w:t xml:space="preserve">Relief </w:t>
            </w:r>
            <w:r>
              <w:rPr>
                <w:rFonts w:cstheme="minorHAnsi"/>
                <w:lang w:val="en-US"/>
              </w:rPr>
              <w:t xml:space="preserve">Measure </w:t>
            </w:r>
            <w:r w:rsidR="00666029">
              <w:rPr>
                <w:rFonts w:cstheme="minorHAnsi"/>
                <w:lang w:val="en-US"/>
              </w:rPr>
              <w:t xml:space="preserve">– Water Storage Containers </w:t>
            </w:r>
            <w:r>
              <w:rPr>
                <w:rFonts w:cstheme="minorHAnsi"/>
                <w:lang w:val="en-US"/>
              </w:rPr>
              <w:t xml:space="preserve"> </w:t>
            </w:r>
            <w:r w:rsidR="002C1179">
              <w:rPr>
                <w:rFonts w:cstheme="minorHAnsi"/>
                <w:lang w:val="en-US"/>
              </w:rPr>
              <w:t xml:space="preserve"> </w:t>
            </w:r>
          </w:p>
        </w:tc>
      </w:tr>
      <w:tr w:rsidR="008E4FC6" w:rsidRPr="00374C80" w14:paraId="31307DB6" w14:textId="77777777" w:rsidTr="008E4FC6">
        <w:tc>
          <w:tcPr>
            <w:tcW w:w="4531" w:type="dxa"/>
          </w:tcPr>
          <w:p w14:paraId="410B22A5" w14:textId="77777777" w:rsidR="008E4FC6" w:rsidRPr="00374C80" w:rsidRDefault="009D04E1" w:rsidP="00662E13">
            <w:pPr>
              <w:pStyle w:val="ListeParagraf"/>
              <w:numPr>
                <w:ilvl w:val="0"/>
                <w:numId w:val="2"/>
              </w:numPr>
              <w:rPr>
                <w:rFonts w:cstheme="minorHAnsi"/>
                <w:lang w:val="en-US"/>
              </w:rPr>
            </w:pPr>
            <w:r w:rsidRPr="00374C80">
              <w:rPr>
                <w:rFonts w:cstheme="minorHAnsi"/>
                <w:lang w:val="en-US"/>
              </w:rPr>
              <w:t>Made in (Service origin)</w:t>
            </w:r>
          </w:p>
        </w:tc>
        <w:tc>
          <w:tcPr>
            <w:tcW w:w="4531" w:type="dxa"/>
          </w:tcPr>
          <w:p w14:paraId="633CDE7E" w14:textId="6B6BDBAE" w:rsidR="008E4FC6" w:rsidRPr="00374C80" w:rsidRDefault="009D04E1" w:rsidP="00662E13">
            <w:pPr>
              <w:rPr>
                <w:rFonts w:cstheme="minorHAnsi"/>
                <w:lang w:val="en-US"/>
              </w:rPr>
            </w:pPr>
            <w:r w:rsidRPr="00374C80">
              <w:rPr>
                <w:rFonts w:cstheme="minorHAnsi"/>
                <w:lang w:val="en-US"/>
              </w:rPr>
              <w:t>National/International</w:t>
            </w:r>
            <w:r w:rsidR="00D562A3">
              <w:rPr>
                <w:rFonts w:cstheme="minorHAnsi"/>
                <w:lang w:val="en-US"/>
              </w:rPr>
              <w:t xml:space="preserve"> </w:t>
            </w:r>
          </w:p>
        </w:tc>
      </w:tr>
      <w:tr w:rsidR="008E4FC6" w:rsidRPr="00374C80" w14:paraId="3D9247B4" w14:textId="77777777" w:rsidTr="008E4FC6">
        <w:tc>
          <w:tcPr>
            <w:tcW w:w="4531" w:type="dxa"/>
          </w:tcPr>
          <w:p w14:paraId="2C538536" w14:textId="494DE7D4" w:rsidR="008E4FC6" w:rsidRPr="00374C80" w:rsidRDefault="00D562A3" w:rsidP="00662E13">
            <w:pPr>
              <w:pStyle w:val="ListeParagraf"/>
              <w:numPr>
                <w:ilvl w:val="0"/>
                <w:numId w:val="2"/>
              </w:numPr>
              <w:rPr>
                <w:rFonts w:cstheme="minorHAnsi"/>
                <w:lang w:val="en-US"/>
              </w:rPr>
            </w:pPr>
            <w:r>
              <w:rPr>
                <w:rFonts w:cstheme="minorHAnsi"/>
                <w:lang w:val="en-US"/>
              </w:rPr>
              <w:t>Service/</w:t>
            </w:r>
            <w:r w:rsidR="009D04E1" w:rsidRPr="00374C80">
              <w:rPr>
                <w:rFonts w:cstheme="minorHAnsi"/>
                <w:lang w:val="en-US"/>
              </w:rPr>
              <w:t>Product stage</w:t>
            </w:r>
          </w:p>
        </w:tc>
        <w:tc>
          <w:tcPr>
            <w:tcW w:w="4531" w:type="dxa"/>
          </w:tcPr>
          <w:p w14:paraId="1B2A3725" w14:textId="56088CD5" w:rsidR="008E4FC6" w:rsidRPr="00374C80" w:rsidRDefault="009D04E1" w:rsidP="00662E13">
            <w:pPr>
              <w:rPr>
                <w:rFonts w:cstheme="minorHAnsi"/>
                <w:lang w:val="en-US"/>
              </w:rPr>
            </w:pPr>
            <w:r w:rsidRPr="00374C80">
              <w:rPr>
                <w:rFonts w:cstheme="minorHAnsi"/>
                <w:lang w:val="en-US"/>
              </w:rPr>
              <w:t>Finished</w:t>
            </w:r>
            <w:r w:rsidR="00300CF7">
              <w:rPr>
                <w:rFonts w:cstheme="minorHAnsi"/>
                <w:lang w:val="en-US"/>
              </w:rPr>
              <w:t xml:space="preserve">, </w:t>
            </w:r>
            <w:r w:rsidR="00705A6B">
              <w:rPr>
                <w:rFonts w:cstheme="minorHAnsi"/>
                <w:lang w:val="en-US"/>
              </w:rPr>
              <w:t xml:space="preserve">functional and operate </w:t>
            </w:r>
            <w:r w:rsidR="00300CF7">
              <w:rPr>
                <w:rFonts w:cstheme="minorHAnsi"/>
                <w:lang w:val="en-US"/>
              </w:rPr>
              <w:t xml:space="preserve"> </w:t>
            </w:r>
            <w:r w:rsidRPr="00374C80">
              <w:rPr>
                <w:rFonts w:cstheme="minorHAnsi"/>
                <w:lang w:val="en-US"/>
              </w:rPr>
              <w:t xml:space="preserve"> </w:t>
            </w:r>
            <w:r w:rsidR="00392CE0">
              <w:rPr>
                <w:rFonts w:cstheme="minorHAnsi"/>
                <w:lang w:val="en-US"/>
              </w:rPr>
              <w:t>- Turnkey delivery</w:t>
            </w:r>
          </w:p>
        </w:tc>
      </w:tr>
      <w:tr w:rsidR="008E4FC6" w:rsidRPr="00374C80" w14:paraId="66D29A7F" w14:textId="77777777" w:rsidTr="008E4FC6">
        <w:tc>
          <w:tcPr>
            <w:tcW w:w="4531" w:type="dxa"/>
          </w:tcPr>
          <w:p w14:paraId="2FD5A640" w14:textId="52C4635B" w:rsidR="008E4FC6" w:rsidRPr="00374C80" w:rsidRDefault="00FF3481" w:rsidP="00662E13">
            <w:pPr>
              <w:pStyle w:val="ListeParagraf"/>
              <w:numPr>
                <w:ilvl w:val="0"/>
                <w:numId w:val="2"/>
              </w:numPr>
              <w:rPr>
                <w:rFonts w:cstheme="minorHAnsi"/>
                <w:lang w:val="en-US"/>
              </w:rPr>
            </w:pPr>
            <w:r>
              <w:rPr>
                <w:rFonts w:cstheme="minorHAnsi"/>
                <w:lang w:val="en-US"/>
              </w:rPr>
              <w:t>Deliveries</w:t>
            </w:r>
          </w:p>
        </w:tc>
        <w:tc>
          <w:tcPr>
            <w:tcW w:w="4531" w:type="dxa"/>
          </w:tcPr>
          <w:p w14:paraId="3257A145" w14:textId="4F14E80C" w:rsidR="008E4FC6" w:rsidRPr="00374C80" w:rsidRDefault="00FF3481" w:rsidP="00705A6B">
            <w:pPr>
              <w:rPr>
                <w:rFonts w:cstheme="minorHAnsi"/>
                <w:lang w:val="en-US"/>
              </w:rPr>
            </w:pPr>
            <w:r>
              <w:rPr>
                <w:rFonts w:cstheme="minorHAnsi"/>
                <w:lang w:val="en-US"/>
              </w:rPr>
              <w:t xml:space="preserve">On site </w:t>
            </w:r>
            <w:r w:rsidR="001B71BF">
              <w:rPr>
                <w:rFonts w:cstheme="minorHAnsi"/>
                <w:lang w:val="en-US"/>
              </w:rPr>
              <w:t xml:space="preserve">in Gaziantep and </w:t>
            </w:r>
            <w:proofErr w:type="spellStart"/>
            <w:r w:rsidR="001B71BF">
              <w:rPr>
                <w:rFonts w:cstheme="minorHAnsi"/>
                <w:lang w:val="en-US"/>
              </w:rPr>
              <w:t>Hatay</w:t>
            </w:r>
            <w:proofErr w:type="spellEnd"/>
            <w:r w:rsidR="001B71BF">
              <w:rPr>
                <w:rFonts w:cstheme="minorHAnsi"/>
                <w:lang w:val="en-US"/>
              </w:rPr>
              <w:t xml:space="preserve"> Provinces mainly in Rural Parts </w:t>
            </w:r>
          </w:p>
        </w:tc>
      </w:tr>
      <w:tr w:rsidR="008E4FC6" w:rsidRPr="00374C80" w14:paraId="502ABC9D" w14:textId="77777777" w:rsidTr="008E4FC6">
        <w:tc>
          <w:tcPr>
            <w:tcW w:w="4531" w:type="dxa"/>
          </w:tcPr>
          <w:p w14:paraId="387DF073" w14:textId="77777777" w:rsidR="008E4FC6" w:rsidRPr="00374C80" w:rsidRDefault="00197502" w:rsidP="00662E13">
            <w:pPr>
              <w:pStyle w:val="ListeParagraf"/>
              <w:numPr>
                <w:ilvl w:val="0"/>
                <w:numId w:val="2"/>
              </w:numPr>
              <w:rPr>
                <w:rFonts w:cstheme="minorHAnsi"/>
                <w:lang w:val="en-US"/>
              </w:rPr>
            </w:pPr>
            <w:r w:rsidRPr="00374C80">
              <w:rPr>
                <w:rFonts w:cstheme="minorHAnsi"/>
                <w:lang w:val="en-US"/>
              </w:rPr>
              <w:t>Quantity</w:t>
            </w:r>
          </w:p>
        </w:tc>
        <w:tc>
          <w:tcPr>
            <w:tcW w:w="4531" w:type="dxa"/>
          </w:tcPr>
          <w:p w14:paraId="527E3E59" w14:textId="77777777" w:rsidR="008E4FC6" w:rsidRPr="00374C80" w:rsidRDefault="00197502" w:rsidP="00662E13">
            <w:pPr>
              <w:rPr>
                <w:rFonts w:cstheme="minorHAnsi"/>
                <w:lang w:val="en-US"/>
              </w:rPr>
            </w:pPr>
            <w:r w:rsidRPr="00374C80">
              <w:rPr>
                <w:rFonts w:cstheme="minorHAnsi"/>
                <w:lang w:val="en-US"/>
              </w:rPr>
              <w:t>As per the offer form</w:t>
            </w:r>
            <w:r w:rsidR="00A26113">
              <w:rPr>
                <w:rFonts w:cstheme="minorHAnsi"/>
                <w:lang w:val="en-US"/>
              </w:rPr>
              <w:t xml:space="preserve"> – PART B</w:t>
            </w:r>
          </w:p>
        </w:tc>
      </w:tr>
    </w:tbl>
    <w:p w14:paraId="3C2BF596" w14:textId="77777777" w:rsidR="00043078" w:rsidRDefault="00043078" w:rsidP="00330309">
      <w:pPr>
        <w:spacing w:after="0" w:line="240" w:lineRule="auto"/>
        <w:rPr>
          <w:rFonts w:cstheme="minorHAnsi"/>
          <w:b/>
          <w:lang w:val="en-US"/>
        </w:rPr>
      </w:pPr>
    </w:p>
    <w:p w14:paraId="52F2D009" w14:textId="1142B734" w:rsidR="00CC758A" w:rsidRPr="00CC758A" w:rsidRDefault="00D742D2" w:rsidP="00CC758A">
      <w:pPr>
        <w:jc w:val="both"/>
        <w:rPr>
          <w:lang w:val="en-US"/>
        </w:rPr>
      </w:pPr>
      <w:r>
        <w:rPr>
          <w:rFonts w:cstheme="minorHAnsi"/>
          <w:b/>
          <w:bCs/>
          <w:lang w:val="en-US" w:eastAsia="tr-TR"/>
        </w:rPr>
        <w:t xml:space="preserve">2. </w:t>
      </w:r>
      <w:r w:rsidR="00352B1C" w:rsidRPr="004958C8">
        <w:rPr>
          <w:rFonts w:cstheme="minorHAnsi"/>
          <w:b/>
          <w:bCs/>
          <w:lang w:val="en-US" w:eastAsia="tr-TR"/>
        </w:rPr>
        <w:t>Description of Work:</w:t>
      </w:r>
      <w:r w:rsidR="00352B1C" w:rsidRPr="004958C8">
        <w:rPr>
          <w:rFonts w:cstheme="minorHAnsi"/>
          <w:lang w:val="en-US" w:eastAsia="tr-TR"/>
        </w:rPr>
        <w:t xml:space="preserve"> </w:t>
      </w:r>
      <w:r w:rsidR="004F5E6A" w:rsidRPr="00CC758A">
        <w:rPr>
          <w:lang w:val="en-US"/>
        </w:rPr>
        <w:t xml:space="preserve">The supply of water tanks in tonnages determined by IBC, including the assembly with appropriate conditions </w:t>
      </w:r>
      <w:r w:rsidR="00CC758A">
        <w:rPr>
          <w:lang w:val="en-US"/>
        </w:rPr>
        <w:t xml:space="preserve">including </w:t>
      </w:r>
      <w:r w:rsidR="004F5E6A" w:rsidRPr="00CC758A">
        <w:rPr>
          <w:lang w:val="en-US"/>
        </w:rPr>
        <w:t xml:space="preserve">concrete casting, the establishment of relevant water network and electrical connections, installation of electrical panels, provision of insulation, implementation of application tests under the supervision of IBC </w:t>
      </w:r>
      <w:r w:rsidR="00CC758A">
        <w:rPr>
          <w:lang w:val="en-US"/>
        </w:rPr>
        <w:t xml:space="preserve">WASH </w:t>
      </w:r>
      <w:r w:rsidR="004F5E6A" w:rsidRPr="00CC758A">
        <w:rPr>
          <w:lang w:val="en-US"/>
        </w:rPr>
        <w:t>teams</w:t>
      </w:r>
      <w:r w:rsidR="00CC758A">
        <w:rPr>
          <w:lang w:val="en-US"/>
        </w:rPr>
        <w:t xml:space="preserve">, </w:t>
      </w:r>
      <w:r w:rsidR="004F5E6A" w:rsidRPr="00CC758A">
        <w:rPr>
          <w:lang w:val="en-US"/>
        </w:rPr>
        <w:t xml:space="preserve">monitoring </w:t>
      </w:r>
      <w:r w:rsidR="00CC758A">
        <w:rPr>
          <w:lang w:val="en-US"/>
        </w:rPr>
        <w:t>the functions of the water tanks and relevant apparatus under</w:t>
      </w:r>
      <w:r w:rsidR="004F5E6A" w:rsidRPr="00CC758A">
        <w:rPr>
          <w:lang w:val="en-US"/>
        </w:rPr>
        <w:t xml:space="preserve"> collaboration with IBC teams throughout the process, identification and rectification of potential disruptions, final inspection, control, and ultimate delivery.</w:t>
      </w:r>
    </w:p>
    <w:p w14:paraId="79812765" w14:textId="6FB636BC" w:rsidR="00352B1C" w:rsidRPr="004958C8" w:rsidRDefault="00D742D2" w:rsidP="004F5E6A">
      <w:pPr>
        <w:rPr>
          <w:rFonts w:cstheme="minorHAnsi"/>
          <w:b/>
          <w:bCs/>
          <w:lang w:val="en-US" w:eastAsia="tr-TR"/>
        </w:rPr>
      </w:pPr>
      <w:r>
        <w:rPr>
          <w:rFonts w:cstheme="minorHAnsi"/>
          <w:b/>
          <w:bCs/>
          <w:lang w:val="en-US" w:eastAsia="tr-TR"/>
        </w:rPr>
        <w:t xml:space="preserve">3. </w:t>
      </w:r>
      <w:r w:rsidR="00352B1C" w:rsidRPr="004958C8">
        <w:rPr>
          <w:rFonts w:cstheme="minorHAnsi"/>
          <w:b/>
          <w:bCs/>
          <w:lang w:val="en-US" w:eastAsia="tr-TR"/>
        </w:rPr>
        <w:t>Scope</w:t>
      </w:r>
      <w:r w:rsidR="00CC758A">
        <w:rPr>
          <w:rFonts w:cstheme="minorHAnsi"/>
          <w:b/>
          <w:bCs/>
          <w:lang w:val="en-US" w:eastAsia="tr-TR"/>
        </w:rPr>
        <w:t xml:space="preserve"> </w:t>
      </w:r>
      <w:r w:rsidR="00352B1C" w:rsidRPr="004958C8">
        <w:rPr>
          <w:rFonts w:cstheme="minorHAnsi"/>
          <w:b/>
          <w:bCs/>
          <w:lang w:val="en-US" w:eastAsia="tr-TR"/>
        </w:rPr>
        <w:t xml:space="preserve">  </w:t>
      </w:r>
    </w:p>
    <w:p w14:paraId="78BD06EA" w14:textId="77777777" w:rsidR="00CC758A" w:rsidRPr="00113678" w:rsidRDefault="00CC758A" w:rsidP="00CC758A">
      <w:pPr>
        <w:rPr>
          <w:b/>
          <w:bCs/>
          <w:lang w:val="en-US"/>
        </w:rPr>
      </w:pPr>
      <w:r w:rsidRPr="00113678">
        <w:rPr>
          <w:b/>
          <w:bCs/>
          <w:lang w:val="en-US"/>
        </w:rPr>
        <w:t xml:space="preserve">WATER TANKS </w:t>
      </w:r>
    </w:p>
    <w:p w14:paraId="06BF2FA1" w14:textId="58E3687B" w:rsidR="00CC758A" w:rsidRPr="00113678" w:rsidRDefault="00CC758A" w:rsidP="00CC758A">
      <w:pPr>
        <w:jc w:val="both"/>
        <w:rPr>
          <w:lang w:val="en-US"/>
        </w:rPr>
      </w:pPr>
      <w:r w:rsidRPr="00113678">
        <w:rPr>
          <w:lang w:val="en-US"/>
        </w:rPr>
        <w:t>The raw material for the water tanks to be procured will be polyethylene. The products will be odorless with a polyethylene structure, showing no toxic properties. They should have low-temperature resistance. The low water absorption feature should prevent the formation of mold, fungi, and similar issues without retaining water. It should provide electrical insulation. It should be sensitive to mechanical and chemical effects due to environmental stress. The supplied water should meet the following conditions in addition to the above-mentioned points:</w:t>
      </w:r>
    </w:p>
    <w:p w14:paraId="6F92E743" w14:textId="77777777" w:rsidR="00CC758A" w:rsidRPr="00113678" w:rsidRDefault="00CC758A" w:rsidP="00CC758A">
      <w:pPr>
        <w:pStyle w:val="ListeParagraf"/>
        <w:numPr>
          <w:ilvl w:val="0"/>
          <w:numId w:val="44"/>
        </w:numPr>
        <w:rPr>
          <w:lang w:val="en-US"/>
        </w:rPr>
      </w:pPr>
      <w:r w:rsidRPr="00113678">
        <w:rPr>
          <w:lang w:val="en-US"/>
        </w:rPr>
        <w:t>Corrosion resistance</w:t>
      </w:r>
    </w:p>
    <w:p w14:paraId="71BEE2E2" w14:textId="77777777" w:rsidR="00CC758A" w:rsidRPr="00113678" w:rsidRDefault="00CC758A" w:rsidP="00CC758A">
      <w:pPr>
        <w:pStyle w:val="ListeParagraf"/>
        <w:numPr>
          <w:ilvl w:val="0"/>
          <w:numId w:val="44"/>
        </w:numPr>
        <w:rPr>
          <w:lang w:val="en-US"/>
        </w:rPr>
      </w:pPr>
      <w:r w:rsidRPr="00113678">
        <w:rPr>
          <w:lang w:val="en-US"/>
        </w:rPr>
        <w:t>Chlorination</w:t>
      </w:r>
    </w:p>
    <w:p w14:paraId="4312E785" w14:textId="77777777" w:rsidR="00CC758A" w:rsidRPr="00113678" w:rsidRDefault="00CC758A" w:rsidP="00CC758A">
      <w:pPr>
        <w:pStyle w:val="ListeParagraf"/>
        <w:numPr>
          <w:ilvl w:val="0"/>
          <w:numId w:val="44"/>
        </w:numPr>
        <w:rPr>
          <w:lang w:val="en-US"/>
        </w:rPr>
      </w:pPr>
      <w:r w:rsidRPr="00113678">
        <w:rPr>
          <w:lang w:val="en-US"/>
        </w:rPr>
        <w:t>Chemical and radiation cross-linking modification</w:t>
      </w:r>
    </w:p>
    <w:p w14:paraId="4748B70D" w14:textId="77777777" w:rsidR="00CC758A" w:rsidRPr="00113678" w:rsidRDefault="00CC758A" w:rsidP="00CC758A">
      <w:pPr>
        <w:pStyle w:val="ListeParagraf"/>
        <w:numPr>
          <w:ilvl w:val="0"/>
          <w:numId w:val="44"/>
        </w:numPr>
        <w:rPr>
          <w:lang w:val="en-US"/>
        </w:rPr>
      </w:pPr>
      <w:r w:rsidRPr="00113678">
        <w:rPr>
          <w:lang w:val="en-US"/>
        </w:rPr>
        <w:t>Electrical insulation</w:t>
      </w:r>
    </w:p>
    <w:p w14:paraId="4BA3507A" w14:textId="77777777" w:rsidR="00CC758A" w:rsidRPr="00113678" w:rsidRDefault="00CC758A" w:rsidP="00CC758A">
      <w:pPr>
        <w:pStyle w:val="ListeParagraf"/>
        <w:numPr>
          <w:ilvl w:val="0"/>
          <w:numId w:val="44"/>
        </w:numPr>
        <w:rPr>
          <w:lang w:val="en-US"/>
        </w:rPr>
      </w:pPr>
      <w:r w:rsidRPr="00113678">
        <w:rPr>
          <w:lang w:val="en-US"/>
        </w:rPr>
        <w:t>Fiberglass-reinforced structure</w:t>
      </w:r>
    </w:p>
    <w:p w14:paraId="53534198" w14:textId="77777777" w:rsidR="00CC758A" w:rsidRPr="00113678" w:rsidRDefault="00CC758A" w:rsidP="00CC758A">
      <w:pPr>
        <w:pStyle w:val="ListeParagraf"/>
        <w:numPr>
          <w:ilvl w:val="0"/>
          <w:numId w:val="44"/>
        </w:numPr>
        <w:rPr>
          <w:lang w:val="en-US"/>
        </w:rPr>
      </w:pPr>
      <w:r w:rsidRPr="00113678">
        <w:rPr>
          <w:lang w:val="en-US"/>
        </w:rPr>
        <w:t>High strength</w:t>
      </w:r>
    </w:p>
    <w:p w14:paraId="3C0845ED" w14:textId="77777777" w:rsidR="00CC758A" w:rsidRPr="00113678" w:rsidRDefault="00CC758A" w:rsidP="00CC758A">
      <w:pPr>
        <w:pStyle w:val="ListeParagraf"/>
        <w:numPr>
          <w:ilvl w:val="0"/>
          <w:numId w:val="44"/>
        </w:numPr>
        <w:rPr>
          <w:lang w:val="en-US"/>
        </w:rPr>
      </w:pPr>
      <w:r w:rsidRPr="00113678">
        <w:rPr>
          <w:lang w:val="en-US"/>
        </w:rPr>
        <w:t>Low melting point</w:t>
      </w:r>
    </w:p>
    <w:p w14:paraId="246F698B" w14:textId="77777777" w:rsidR="00CC758A" w:rsidRPr="00113678" w:rsidRDefault="00CC758A" w:rsidP="00CC758A">
      <w:pPr>
        <w:pStyle w:val="ListeParagraf"/>
        <w:numPr>
          <w:ilvl w:val="0"/>
          <w:numId w:val="44"/>
        </w:numPr>
        <w:rPr>
          <w:lang w:val="en-US"/>
        </w:rPr>
      </w:pPr>
      <w:r w:rsidRPr="00113678">
        <w:rPr>
          <w:lang w:val="en-US"/>
        </w:rPr>
        <w:t>Low water absorption</w:t>
      </w:r>
    </w:p>
    <w:p w14:paraId="6130C82B" w14:textId="77777777" w:rsidR="00CC758A" w:rsidRPr="00113678" w:rsidRDefault="00CC758A" w:rsidP="00CC758A">
      <w:pPr>
        <w:pStyle w:val="ListeParagraf"/>
        <w:numPr>
          <w:ilvl w:val="0"/>
          <w:numId w:val="44"/>
        </w:numPr>
        <w:rPr>
          <w:lang w:val="en-US"/>
        </w:rPr>
      </w:pPr>
      <w:r w:rsidRPr="00113678">
        <w:rPr>
          <w:lang w:val="en-US"/>
        </w:rPr>
        <w:t>Flexibility, impact resistance</w:t>
      </w:r>
    </w:p>
    <w:p w14:paraId="277C0F2F" w14:textId="77777777" w:rsidR="00CC758A" w:rsidRPr="00113678" w:rsidRDefault="00CC758A" w:rsidP="00CC758A">
      <w:pPr>
        <w:pStyle w:val="ListeParagraf"/>
        <w:numPr>
          <w:ilvl w:val="0"/>
          <w:numId w:val="44"/>
        </w:numPr>
        <w:rPr>
          <w:lang w:val="en-US"/>
        </w:rPr>
      </w:pPr>
      <w:r w:rsidRPr="00113678">
        <w:rPr>
          <w:lang w:val="en-US"/>
        </w:rPr>
        <w:t>Good radiation resistance and electrical properties</w:t>
      </w:r>
    </w:p>
    <w:p w14:paraId="5D5F57B0" w14:textId="77777777" w:rsidR="00CC758A" w:rsidRPr="00113678" w:rsidRDefault="00CC758A" w:rsidP="00CC758A">
      <w:pPr>
        <w:pStyle w:val="ListeParagraf"/>
        <w:numPr>
          <w:ilvl w:val="0"/>
          <w:numId w:val="44"/>
        </w:numPr>
        <w:rPr>
          <w:lang w:val="en-US"/>
        </w:rPr>
      </w:pPr>
      <w:r w:rsidRPr="00113678">
        <w:rPr>
          <w:lang w:val="en-US"/>
        </w:rPr>
        <w:t>It should have wear resistance.</w:t>
      </w:r>
    </w:p>
    <w:p w14:paraId="2DB3DE12" w14:textId="77777777" w:rsidR="00CC758A" w:rsidRDefault="00CC758A" w:rsidP="00CC758A">
      <w:pPr>
        <w:pStyle w:val="ListeParagraf"/>
        <w:numPr>
          <w:ilvl w:val="0"/>
          <w:numId w:val="44"/>
        </w:numPr>
        <w:rPr>
          <w:lang w:val="en-US"/>
        </w:rPr>
      </w:pPr>
      <w:r w:rsidRPr="00113678">
        <w:rPr>
          <w:lang w:val="en-US"/>
        </w:rPr>
        <w:t>Water tanks with a polyethylene structure should offer long-term use and resistance against deformation.</w:t>
      </w:r>
    </w:p>
    <w:p w14:paraId="0C34D400" w14:textId="77777777" w:rsidR="00392CE0" w:rsidRDefault="00392CE0" w:rsidP="00D96691">
      <w:pPr>
        <w:rPr>
          <w:b/>
          <w:bCs/>
          <w:lang w:val="en-US"/>
        </w:rPr>
      </w:pPr>
    </w:p>
    <w:p w14:paraId="1557BD75" w14:textId="77777777" w:rsidR="00392CE0" w:rsidRDefault="00392CE0" w:rsidP="00D96691">
      <w:pPr>
        <w:rPr>
          <w:b/>
          <w:bCs/>
          <w:lang w:val="en-US"/>
        </w:rPr>
      </w:pPr>
    </w:p>
    <w:p w14:paraId="7FE025E2" w14:textId="77777777" w:rsidR="00392CE0" w:rsidRDefault="00392CE0" w:rsidP="00D96691">
      <w:pPr>
        <w:rPr>
          <w:b/>
          <w:bCs/>
          <w:lang w:val="en-US"/>
        </w:rPr>
      </w:pPr>
    </w:p>
    <w:p w14:paraId="7AA58261" w14:textId="620BF5C3" w:rsidR="00D96691" w:rsidRDefault="00392CE0" w:rsidP="00D96691">
      <w:pPr>
        <w:rPr>
          <w:lang w:val="en-US"/>
        </w:rPr>
      </w:pPr>
      <w:r>
        <w:rPr>
          <w:b/>
          <w:bCs/>
          <w:lang w:val="en-US"/>
        </w:rPr>
        <w:lastRenderedPageBreak/>
        <w:t>Capacity and Dimensions of the Required Water Tanks</w:t>
      </w:r>
    </w:p>
    <w:p w14:paraId="17672952" w14:textId="6E531DBB" w:rsidR="00D96691" w:rsidRPr="00D96691" w:rsidRDefault="00392CE0" w:rsidP="00677E5C">
      <w:pPr>
        <w:jc w:val="center"/>
        <w:rPr>
          <w:lang w:val="en-US"/>
        </w:rPr>
      </w:pPr>
      <w:r>
        <w:rPr>
          <w:noProof/>
        </w:rPr>
        <w:drawing>
          <wp:inline distT="0" distB="0" distL="0" distR="0" wp14:anchorId="05A890F0" wp14:editId="51666A3D">
            <wp:extent cx="5760720" cy="4320540"/>
            <wp:effectExtent l="0" t="0" r="0" b="3810"/>
            <wp:docPr id="1564105451" name="Resim 1" descr="meneviş mavisi, mavi, Kobalt (çini) mavisi, plast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105451" name="Resim 1" descr="meneviş mavisi, mavi, Kobalt (çini) mavisi, plastik içeren bir resim&#10;&#10;Açıklama otomatik olarak oluşturuldu"/>
                    <pic:cNvPicPr/>
                  </pic:nvPicPr>
                  <pic:blipFill>
                    <a:blip r:embed="rId8"/>
                    <a:stretch>
                      <a:fillRect/>
                    </a:stretch>
                  </pic:blipFill>
                  <pic:spPr>
                    <a:xfrm>
                      <a:off x="0" y="0"/>
                      <a:ext cx="5760720" cy="4320540"/>
                    </a:xfrm>
                    <a:prstGeom prst="rect">
                      <a:avLst/>
                    </a:prstGeom>
                  </pic:spPr>
                </pic:pic>
              </a:graphicData>
            </a:graphic>
          </wp:inline>
        </w:drawing>
      </w:r>
    </w:p>
    <w:tbl>
      <w:tblPr>
        <w:tblStyle w:val="TabloKlavuzu"/>
        <w:tblW w:w="0" w:type="auto"/>
        <w:tblLook w:val="04A0" w:firstRow="1" w:lastRow="0" w:firstColumn="1" w:lastColumn="0" w:noHBand="0" w:noVBand="1"/>
      </w:tblPr>
      <w:tblGrid>
        <w:gridCol w:w="750"/>
        <w:gridCol w:w="1537"/>
        <w:gridCol w:w="1058"/>
        <w:gridCol w:w="1380"/>
        <w:gridCol w:w="1167"/>
        <w:gridCol w:w="1025"/>
        <w:gridCol w:w="1034"/>
        <w:gridCol w:w="1111"/>
      </w:tblGrid>
      <w:tr w:rsidR="00CC758A" w14:paraId="5FB88506" w14:textId="77777777" w:rsidTr="00392CE0">
        <w:tc>
          <w:tcPr>
            <w:tcW w:w="750" w:type="dxa"/>
          </w:tcPr>
          <w:p w14:paraId="05E7B4A2" w14:textId="77777777" w:rsidR="00CC758A" w:rsidRDefault="00CC758A" w:rsidP="002A49DB">
            <w:pPr>
              <w:rPr>
                <w:b/>
                <w:bCs/>
                <w:lang w:val="en-US"/>
              </w:rPr>
            </w:pPr>
            <w:r>
              <w:rPr>
                <w:b/>
                <w:bCs/>
                <w:lang w:val="en-US"/>
              </w:rPr>
              <w:t>Order Nr</w:t>
            </w:r>
          </w:p>
        </w:tc>
        <w:tc>
          <w:tcPr>
            <w:tcW w:w="1537" w:type="dxa"/>
          </w:tcPr>
          <w:p w14:paraId="43A0A33F" w14:textId="77777777" w:rsidR="00CC758A" w:rsidRDefault="00CC758A" w:rsidP="002A49DB">
            <w:pPr>
              <w:rPr>
                <w:b/>
                <w:bCs/>
                <w:lang w:val="en-US"/>
              </w:rPr>
            </w:pPr>
          </w:p>
          <w:p w14:paraId="74E47DA1" w14:textId="5F3C491E" w:rsidR="00CC758A" w:rsidRDefault="00CC758A" w:rsidP="002A49DB">
            <w:pPr>
              <w:rPr>
                <w:b/>
                <w:bCs/>
                <w:lang w:val="en-US"/>
              </w:rPr>
            </w:pPr>
          </w:p>
        </w:tc>
        <w:tc>
          <w:tcPr>
            <w:tcW w:w="1058" w:type="dxa"/>
          </w:tcPr>
          <w:p w14:paraId="7CB492D4" w14:textId="77777777" w:rsidR="00CC758A" w:rsidRDefault="00CC758A" w:rsidP="002A49DB">
            <w:pPr>
              <w:rPr>
                <w:b/>
                <w:bCs/>
                <w:lang w:val="en-US"/>
              </w:rPr>
            </w:pPr>
            <w:r>
              <w:rPr>
                <w:b/>
                <w:bCs/>
                <w:lang w:val="en-US"/>
              </w:rPr>
              <w:t>Capacity (</w:t>
            </w:r>
            <w:proofErr w:type="spellStart"/>
            <w:r>
              <w:rPr>
                <w:b/>
                <w:bCs/>
                <w:lang w:val="en-US"/>
              </w:rPr>
              <w:t>lt</w:t>
            </w:r>
            <w:proofErr w:type="spellEnd"/>
            <w:r>
              <w:rPr>
                <w:b/>
                <w:bCs/>
                <w:lang w:val="en-US"/>
              </w:rPr>
              <w:t>)</w:t>
            </w:r>
          </w:p>
        </w:tc>
        <w:tc>
          <w:tcPr>
            <w:tcW w:w="1380" w:type="dxa"/>
          </w:tcPr>
          <w:p w14:paraId="3671CD45" w14:textId="77777777" w:rsidR="00CC758A" w:rsidRDefault="00CC758A" w:rsidP="002A49DB">
            <w:pPr>
              <w:rPr>
                <w:b/>
                <w:bCs/>
                <w:lang w:val="en-US"/>
              </w:rPr>
            </w:pPr>
            <w:r>
              <w:rPr>
                <w:b/>
                <w:bCs/>
                <w:lang w:val="en-US"/>
              </w:rPr>
              <w:t>Raw Material</w:t>
            </w:r>
          </w:p>
        </w:tc>
        <w:tc>
          <w:tcPr>
            <w:tcW w:w="1167" w:type="dxa"/>
          </w:tcPr>
          <w:p w14:paraId="46DCAC74" w14:textId="77777777" w:rsidR="00CC758A" w:rsidRDefault="00CC758A" w:rsidP="002A49DB">
            <w:pPr>
              <w:rPr>
                <w:b/>
                <w:bCs/>
                <w:lang w:val="en-US"/>
              </w:rPr>
            </w:pPr>
            <w:r>
              <w:rPr>
                <w:b/>
                <w:bCs/>
                <w:lang w:val="en-US"/>
              </w:rPr>
              <w:t>D</w:t>
            </w:r>
            <w:r w:rsidRPr="00F57BF6">
              <w:rPr>
                <w:b/>
                <w:bCs/>
                <w:lang w:val="en-US"/>
              </w:rPr>
              <w:t>iameter/</w:t>
            </w:r>
          </w:p>
          <w:p w14:paraId="1AD0B68F" w14:textId="77777777" w:rsidR="00CC758A" w:rsidRDefault="00CC758A" w:rsidP="002A49DB">
            <w:pPr>
              <w:rPr>
                <w:b/>
                <w:bCs/>
                <w:lang w:val="en-US"/>
              </w:rPr>
            </w:pPr>
            <w:r w:rsidRPr="00F57BF6">
              <w:rPr>
                <w:b/>
                <w:bCs/>
                <w:lang w:val="en-US"/>
              </w:rPr>
              <w:t>Width</w:t>
            </w:r>
            <w:r>
              <w:rPr>
                <w:b/>
                <w:bCs/>
                <w:lang w:val="en-US"/>
              </w:rPr>
              <w:t xml:space="preserve"> (cm)</w:t>
            </w:r>
          </w:p>
        </w:tc>
        <w:tc>
          <w:tcPr>
            <w:tcW w:w="1025" w:type="dxa"/>
          </w:tcPr>
          <w:p w14:paraId="53F84C50" w14:textId="77777777" w:rsidR="00CC758A" w:rsidRDefault="00CC758A" w:rsidP="002A49DB">
            <w:pPr>
              <w:rPr>
                <w:b/>
                <w:bCs/>
                <w:lang w:val="en-US"/>
              </w:rPr>
            </w:pPr>
            <w:r w:rsidRPr="00F57BF6">
              <w:rPr>
                <w:b/>
                <w:bCs/>
                <w:lang w:val="en-US"/>
              </w:rPr>
              <w:t>Height</w:t>
            </w:r>
          </w:p>
          <w:p w14:paraId="77947406" w14:textId="77777777" w:rsidR="00CC758A" w:rsidRDefault="00CC758A" w:rsidP="002A49DB">
            <w:pPr>
              <w:rPr>
                <w:b/>
                <w:bCs/>
                <w:lang w:val="en-US"/>
              </w:rPr>
            </w:pPr>
            <w:r>
              <w:rPr>
                <w:b/>
                <w:bCs/>
                <w:lang w:val="en-US"/>
              </w:rPr>
              <w:t>(cm)</w:t>
            </w:r>
          </w:p>
        </w:tc>
        <w:tc>
          <w:tcPr>
            <w:tcW w:w="1034" w:type="dxa"/>
          </w:tcPr>
          <w:p w14:paraId="1533F7A7" w14:textId="77777777" w:rsidR="00CC758A" w:rsidRDefault="00CC758A" w:rsidP="002A49DB">
            <w:pPr>
              <w:rPr>
                <w:b/>
                <w:bCs/>
                <w:lang w:val="en-US"/>
              </w:rPr>
            </w:pPr>
            <w:r>
              <w:rPr>
                <w:b/>
                <w:bCs/>
                <w:lang w:val="en-US"/>
              </w:rPr>
              <w:t xml:space="preserve">Mason </w:t>
            </w:r>
          </w:p>
        </w:tc>
        <w:tc>
          <w:tcPr>
            <w:tcW w:w="1111" w:type="dxa"/>
          </w:tcPr>
          <w:p w14:paraId="05B083AF" w14:textId="77777777" w:rsidR="00CC758A" w:rsidRDefault="00CC758A" w:rsidP="002A49DB">
            <w:pPr>
              <w:rPr>
                <w:b/>
                <w:bCs/>
                <w:lang w:val="en-US"/>
              </w:rPr>
            </w:pPr>
            <w:r>
              <w:rPr>
                <w:b/>
                <w:bCs/>
                <w:lang w:val="en-US"/>
              </w:rPr>
              <w:t>Lid Cover Diameter (cm)</w:t>
            </w:r>
          </w:p>
        </w:tc>
      </w:tr>
      <w:tr w:rsidR="00CC758A" w14:paraId="6716E934" w14:textId="77777777" w:rsidTr="00392CE0">
        <w:tc>
          <w:tcPr>
            <w:tcW w:w="750" w:type="dxa"/>
          </w:tcPr>
          <w:p w14:paraId="44D416B7" w14:textId="77777777" w:rsidR="00CC758A" w:rsidRDefault="00CC758A" w:rsidP="002A49DB">
            <w:pPr>
              <w:rPr>
                <w:b/>
                <w:bCs/>
                <w:lang w:val="en-US"/>
              </w:rPr>
            </w:pPr>
            <w:r>
              <w:rPr>
                <w:b/>
                <w:bCs/>
                <w:lang w:val="en-US"/>
              </w:rPr>
              <w:t>1</w:t>
            </w:r>
          </w:p>
        </w:tc>
        <w:tc>
          <w:tcPr>
            <w:tcW w:w="1537" w:type="dxa"/>
          </w:tcPr>
          <w:p w14:paraId="177834AA" w14:textId="77777777" w:rsidR="00CC758A" w:rsidRPr="00F57BF6" w:rsidRDefault="00CC758A" w:rsidP="002A49DB">
            <w:pPr>
              <w:rPr>
                <w:lang w:val="en-US"/>
              </w:rPr>
            </w:pPr>
            <w:r w:rsidRPr="00F57BF6">
              <w:rPr>
                <w:lang w:val="en-US"/>
              </w:rPr>
              <w:t>Vertical Cylinder Water Tank</w:t>
            </w:r>
          </w:p>
        </w:tc>
        <w:tc>
          <w:tcPr>
            <w:tcW w:w="1058" w:type="dxa"/>
          </w:tcPr>
          <w:p w14:paraId="79890A7D" w14:textId="77777777" w:rsidR="00CC758A" w:rsidRPr="00F57BF6" w:rsidRDefault="00CC758A" w:rsidP="002A49DB">
            <w:pPr>
              <w:rPr>
                <w:lang w:val="en-US"/>
              </w:rPr>
            </w:pPr>
            <w:r w:rsidRPr="00F57BF6">
              <w:rPr>
                <w:lang w:val="en-US"/>
              </w:rPr>
              <w:t>20.000</w:t>
            </w:r>
          </w:p>
        </w:tc>
        <w:tc>
          <w:tcPr>
            <w:tcW w:w="1380" w:type="dxa"/>
          </w:tcPr>
          <w:p w14:paraId="1964481C" w14:textId="77777777" w:rsidR="00CC758A" w:rsidRPr="00F57BF6" w:rsidRDefault="00CC758A" w:rsidP="002A49DB">
            <w:pPr>
              <w:rPr>
                <w:lang w:val="en-US"/>
              </w:rPr>
            </w:pPr>
            <w:r>
              <w:rPr>
                <w:lang w:val="en-US"/>
              </w:rPr>
              <w:t>P</w:t>
            </w:r>
            <w:r w:rsidRPr="00F57BF6">
              <w:rPr>
                <w:lang w:val="en-US"/>
              </w:rPr>
              <w:t>olyethylene</w:t>
            </w:r>
          </w:p>
        </w:tc>
        <w:tc>
          <w:tcPr>
            <w:tcW w:w="1167" w:type="dxa"/>
          </w:tcPr>
          <w:p w14:paraId="372F26D3" w14:textId="77777777" w:rsidR="00CC758A" w:rsidRPr="00F57BF6" w:rsidRDefault="00CC758A" w:rsidP="002A49DB">
            <w:pPr>
              <w:rPr>
                <w:lang w:val="en-US"/>
              </w:rPr>
            </w:pPr>
            <w:r>
              <w:rPr>
                <w:lang w:val="en-US"/>
              </w:rPr>
              <w:t>280</w:t>
            </w:r>
          </w:p>
        </w:tc>
        <w:tc>
          <w:tcPr>
            <w:tcW w:w="1025" w:type="dxa"/>
          </w:tcPr>
          <w:p w14:paraId="26F13F86" w14:textId="77777777" w:rsidR="00CC758A" w:rsidRPr="00F57BF6" w:rsidRDefault="00CC758A" w:rsidP="002A49DB">
            <w:pPr>
              <w:rPr>
                <w:lang w:val="en-US"/>
              </w:rPr>
            </w:pPr>
            <w:r>
              <w:rPr>
                <w:lang w:val="en-US"/>
              </w:rPr>
              <w:t>330</w:t>
            </w:r>
          </w:p>
        </w:tc>
        <w:tc>
          <w:tcPr>
            <w:tcW w:w="1034" w:type="dxa"/>
          </w:tcPr>
          <w:p w14:paraId="101ECD7A" w14:textId="77777777" w:rsidR="00CC758A" w:rsidRPr="00F57BF6" w:rsidRDefault="00CC758A" w:rsidP="002A49DB">
            <w:pPr>
              <w:rPr>
                <w:lang w:val="en-US"/>
              </w:rPr>
            </w:pPr>
            <w:r>
              <w:rPr>
                <w:lang w:val="en-US"/>
              </w:rPr>
              <w:t>2”</w:t>
            </w:r>
          </w:p>
        </w:tc>
        <w:tc>
          <w:tcPr>
            <w:tcW w:w="1111" w:type="dxa"/>
          </w:tcPr>
          <w:p w14:paraId="08BD73FA" w14:textId="77777777" w:rsidR="00CC758A" w:rsidRPr="00F57BF6" w:rsidRDefault="00CC758A" w:rsidP="002A49DB">
            <w:pPr>
              <w:rPr>
                <w:lang w:val="en-US"/>
              </w:rPr>
            </w:pPr>
            <w:r>
              <w:rPr>
                <w:lang w:val="en-US"/>
              </w:rPr>
              <w:t>44</w:t>
            </w:r>
          </w:p>
        </w:tc>
      </w:tr>
      <w:tr w:rsidR="00CC758A" w14:paraId="4135C398" w14:textId="77777777" w:rsidTr="00392CE0">
        <w:tc>
          <w:tcPr>
            <w:tcW w:w="750" w:type="dxa"/>
          </w:tcPr>
          <w:p w14:paraId="74FD503F" w14:textId="77777777" w:rsidR="00CC758A" w:rsidRDefault="00CC758A" w:rsidP="002A49DB">
            <w:pPr>
              <w:rPr>
                <w:b/>
                <w:bCs/>
                <w:lang w:val="en-US"/>
              </w:rPr>
            </w:pPr>
            <w:r>
              <w:rPr>
                <w:b/>
                <w:bCs/>
                <w:lang w:val="en-US"/>
              </w:rPr>
              <w:t>2</w:t>
            </w:r>
          </w:p>
        </w:tc>
        <w:tc>
          <w:tcPr>
            <w:tcW w:w="1537" w:type="dxa"/>
          </w:tcPr>
          <w:p w14:paraId="34FC715B" w14:textId="77777777" w:rsidR="00CC758A" w:rsidRPr="00F57BF6" w:rsidRDefault="00CC758A" w:rsidP="002A49DB">
            <w:pPr>
              <w:rPr>
                <w:lang w:val="en-US"/>
              </w:rPr>
            </w:pPr>
            <w:r w:rsidRPr="00834641">
              <w:rPr>
                <w:lang w:val="en-US"/>
              </w:rPr>
              <w:t>Vertical Cylinder Water Tank</w:t>
            </w:r>
          </w:p>
        </w:tc>
        <w:tc>
          <w:tcPr>
            <w:tcW w:w="1058" w:type="dxa"/>
          </w:tcPr>
          <w:p w14:paraId="53957C43" w14:textId="77777777" w:rsidR="00CC758A" w:rsidRPr="00F57BF6" w:rsidRDefault="00CC758A" w:rsidP="002A49DB">
            <w:pPr>
              <w:rPr>
                <w:lang w:val="en-US"/>
              </w:rPr>
            </w:pPr>
            <w:r w:rsidRPr="00F57BF6">
              <w:rPr>
                <w:lang w:val="en-US"/>
              </w:rPr>
              <w:t>10.000</w:t>
            </w:r>
          </w:p>
        </w:tc>
        <w:tc>
          <w:tcPr>
            <w:tcW w:w="1380" w:type="dxa"/>
          </w:tcPr>
          <w:p w14:paraId="28CCE5C4" w14:textId="77777777" w:rsidR="00CC758A" w:rsidRPr="00F57BF6" w:rsidRDefault="00CC758A" w:rsidP="002A49DB">
            <w:pPr>
              <w:rPr>
                <w:lang w:val="en-US"/>
              </w:rPr>
            </w:pPr>
            <w:r w:rsidRPr="00215F9C">
              <w:rPr>
                <w:lang w:val="en-US"/>
              </w:rPr>
              <w:t>Polyethylene</w:t>
            </w:r>
          </w:p>
        </w:tc>
        <w:tc>
          <w:tcPr>
            <w:tcW w:w="1167" w:type="dxa"/>
          </w:tcPr>
          <w:p w14:paraId="5797585C" w14:textId="77777777" w:rsidR="00CC758A" w:rsidRPr="00F57BF6" w:rsidRDefault="00CC758A" w:rsidP="002A49DB">
            <w:pPr>
              <w:rPr>
                <w:lang w:val="en-US"/>
              </w:rPr>
            </w:pPr>
            <w:r>
              <w:rPr>
                <w:lang w:val="en-US"/>
              </w:rPr>
              <w:t>235</w:t>
            </w:r>
          </w:p>
        </w:tc>
        <w:tc>
          <w:tcPr>
            <w:tcW w:w="1025" w:type="dxa"/>
          </w:tcPr>
          <w:p w14:paraId="64259830" w14:textId="77777777" w:rsidR="00CC758A" w:rsidRPr="00F57BF6" w:rsidRDefault="00CC758A" w:rsidP="002A49DB">
            <w:pPr>
              <w:rPr>
                <w:lang w:val="en-US"/>
              </w:rPr>
            </w:pPr>
            <w:r>
              <w:rPr>
                <w:lang w:val="en-US"/>
              </w:rPr>
              <w:t>265</w:t>
            </w:r>
          </w:p>
        </w:tc>
        <w:tc>
          <w:tcPr>
            <w:tcW w:w="1034" w:type="dxa"/>
          </w:tcPr>
          <w:p w14:paraId="114C5051" w14:textId="77777777" w:rsidR="00CC758A" w:rsidRPr="00F57BF6" w:rsidRDefault="00CC758A" w:rsidP="002A49DB">
            <w:pPr>
              <w:rPr>
                <w:lang w:val="en-US"/>
              </w:rPr>
            </w:pPr>
            <w:r>
              <w:rPr>
                <w:lang w:val="en-US"/>
              </w:rPr>
              <w:t>1.1/4”</w:t>
            </w:r>
          </w:p>
        </w:tc>
        <w:tc>
          <w:tcPr>
            <w:tcW w:w="1111" w:type="dxa"/>
          </w:tcPr>
          <w:p w14:paraId="37B1F5F7" w14:textId="77777777" w:rsidR="00CC758A" w:rsidRPr="00F57BF6" w:rsidRDefault="00CC758A" w:rsidP="002A49DB">
            <w:pPr>
              <w:rPr>
                <w:lang w:val="en-US"/>
              </w:rPr>
            </w:pPr>
            <w:r>
              <w:rPr>
                <w:lang w:val="en-US"/>
              </w:rPr>
              <w:t>44</w:t>
            </w:r>
          </w:p>
        </w:tc>
      </w:tr>
      <w:tr w:rsidR="00CC758A" w14:paraId="52B22366" w14:textId="77777777" w:rsidTr="00392CE0">
        <w:tc>
          <w:tcPr>
            <w:tcW w:w="750" w:type="dxa"/>
          </w:tcPr>
          <w:p w14:paraId="469D8745" w14:textId="77777777" w:rsidR="00CC758A" w:rsidRDefault="00CC758A" w:rsidP="002A49DB">
            <w:pPr>
              <w:rPr>
                <w:b/>
                <w:bCs/>
                <w:lang w:val="en-US"/>
              </w:rPr>
            </w:pPr>
            <w:r>
              <w:rPr>
                <w:b/>
                <w:bCs/>
                <w:lang w:val="en-US"/>
              </w:rPr>
              <w:t>3</w:t>
            </w:r>
          </w:p>
        </w:tc>
        <w:tc>
          <w:tcPr>
            <w:tcW w:w="1537" w:type="dxa"/>
          </w:tcPr>
          <w:p w14:paraId="245B2EDF" w14:textId="77777777" w:rsidR="00CC758A" w:rsidRDefault="00CC758A" w:rsidP="002A49DB">
            <w:pPr>
              <w:rPr>
                <w:b/>
                <w:bCs/>
                <w:lang w:val="en-US"/>
              </w:rPr>
            </w:pPr>
            <w:r w:rsidRPr="00834641">
              <w:rPr>
                <w:lang w:val="en-US"/>
              </w:rPr>
              <w:t>Vertical Cylinder Water Tank</w:t>
            </w:r>
          </w:p>
        </w:tc>
        <w:tc>
          <w:tcPr>
            <w:tcW w:w="1058" w:type="dxa"/>
          </w:tcPr>
          <w:p w14:paraId="5921DB74" w14:textId="77777777" w:rsidR="00CC758A" w:rsidRPr="00F57BF6" w:rsidRDefault="00CC758A" w:rsidP="002A49DB">
            <w:pPr>
              <w:rPr>
                <w:lang w:val="en-US"/>
              </w:rPr>
            </w:pPr>
            <w:r w:rsidRPr="00F57BF6">
              <w:rPr>
                <w:lang w:val="en-US"/>
              </w:rPr>
              <w:t>5.000</w:t>
            </w:r>
          </w:p>
        </w:tc>
        <w:tc>
          <w:tcPr>
            <w:tcW w:w="1380" w:type="dxa"/>
          </w:tcPr>
          <w:p w14:paraId="02ECE50F" w14:textId="77777777" w:rsidR="00CC758A" w:rsidRPr="00F57BF6" w:rsidRDefault="00CC758A" w:rsidP="002A49DB">
            <w:pPr>
              <w:rPr>
                <w:lang w:val="en-US"/>
              </w:rPr>
            </w:pPr>
            <w:r w:rsidRPr="00215F9C">
              <w:rPr>
                <w:lang w:val="en-US"/>
              </w:rPr>
              <w:t>Polyethylene</w:t>
            </w:r>
          </w:p>
        </w:tc>
        <w:tc>
          <w:tcPr>
            <w:tcW w:w="1167" w:type="dxa"/>
          </w:tcPr>
          <w:p w14:paraId="551C23D9" w14:textId="77777777" w:rsidR="00CC758A" w:rsidRPr="00F57BF6" w:rsidRDefault="00CC758A" w:rsidP="002A49DB">
            <w:pPr>
              <w:rPr>
                <w:lang w:val="en-US"/>
              </w:rPr>
            </w:pPr>
            <w:r>
              <w:rPr>
                <w:lang w:val="en-US"/>
              </w:rPr>
              <w:t>200</w:t>
            </w:r>
          </w:p>
        </w:tc>
        <w:tc>
          <w:tcPr>
            <w:tcW w:w="1025" w:type="dxa"/>
          </w:tcPr>
          <w:p w14:paraId="33982CE7" w14:textId="77777777" w:rsidR="00CC758A" w:rsidRPr="00F57BF6" w:rsidRDefault="00CC758A" w:rsidP="002A49DB">
            <w:pPr>
              <w:rPr>
                <w:lang w:val="en-US"/>
              </w:rPr>
            </w:pPr>
            <w:r>
              <w:rPr>
                <w:lang w:val="en-US"/>
              </w:rPr>
              <w:t>250</w:t>
            </w:r>
          </w:p>
        </w:tc>
        <w:tc>
          <w:tcPr>
            <w:tcW w:w="1034" w:type="dxa"/>
          </w:tcPr>
          <w:p w14:paraId="6FFF6811" w14:textId="77777777" w:rsidR="00CC758A" w:rsidRPr="00F57BF6" w:rsidRDefault="00CC758A" w:rsidP="002A49DB">
            <w:pPr>
              <w:rPr>
                <w:lang w:val="en-US"/>
              </w:rPr>
            </w:pPr>
            <w:r>
              <w:rPr>
                <w:lang w:val="en-US"/>
              </w:rPr>
              <w:t>1.1/4”</w:t>
            </w:r>
          </w:p>
        </w:tc>
        <w:tc>
          <w:tcPr>
            <w:tcW w:w="1111" w:type="dxa"/>
          </w:tcPr>
          <w:p w14:paraId="34483F53" w14:textId="77777777" w:rsidR="00CC758A" w:rsidRPr="00F57BF6" w:rsidRDefault="00CC758A" w:rsidP="002A49DB">
            <w:pPr>
              <w:rPr>
                <w:lang w:val="en-US"/>
              </w:rPr>
            </w:pPr>
            <w:r>
              <w:rPr>
                <w:lang w:val="en-US"/>
              </w:rPr>
              <w:t>39</w:t>
            </w:r>
          </w:p>
        </w:tc>
      </w:tr>
      <w:tr w:rsidR="00CC758A" w14:paraId="3146076B" w14:textId="77777777" w:rsidTr="00392CE0">
        <w:tc>
          <w:tcPr>
            <w:tcW w:w="750" w:type="dxa"/>
          </w:tcPr>
          <w:p w14:paraId="1704EE80" w14:textId="77777777" w:rsidR="00CC758A" w:rsidRDefault="00CC758A" w:rsidP="002A49DB">
            <w:pPr>
              <w:rPr>
                <w:b/>
                <w:bCs/>
                <w:lang w:val="en-US"/>
              </w:rPr>
            </w:pPr>
            <w:r>
              <w:rPr>
                <w:b/>
                <w:bCs/>
                <w:lang w:val="en-US"/>
              </w:rPr>
              <w:t>4</w:t>
            </w:r>
          </w:p>
        </w:tc>
        <w:tc>
          <w:tcPr>
            <w:tcW w:w="1537" w:type="dxa"/>
          </w:tcPr>
          <w:p w14:paraId="333E744D" w14:textId="77777777" w:rsidR="00CC758A" w:rsidRDefault="00CC758A" w:rsidP="002A49DB">
            <w:pPr>
              <w:rPr>
                <w:b/>
                <w:bCs/>
                <w:lang w:val="en-US"/>
              </w:rPr>
            </w:pPr>
            <w:r w:rsidRPr="00834641">
              <w:rPr>
                <w:lang w:val="en-US"/>
              </w:rPr>
              <w:t>Vertical Cylinder Water Tank</w:t>
            </w:r>
          </w:p>
        </w:tc>
        <w:tc>
          <w:tcPr>
            <w:tcW w:w="1058" w:type="dxa"/>
          </w:tcPr>
          <w:p w14:paraId="7E00729A" w14:textId="77777777" w:rsidR="00CC758A" w:rsidRPr="00F57BF6" w:rsidRDefault="00CC758A" w:rsidP="002A49DB">
            <w:pPr>
              <w:rPr>
                <w:lang w:val="en-US"/>
              </w:rPr>
            </w:pPr>
            <w:r w:rsidRPr="00F57BF6">
              <w:rPr>
                <w:lang w:val="en-US"/>
              </w:rPr>
              <w:t>2.000</w:t>
            </w:r>
          </w:p>
        </w:tc>
        <w:tc>
          <w:tcPr>
            <w:tcW w:w="1380" w:type="dxa"/>
          </w:tcPr>
          <w:p w14:paraId="72398CD5" w14:textId="77777777" w:rsidR="00CC758A" w:rsidRPr="00F57BF6" w:rsidRDefault="00CC758A" w:rsidP="002A49DB">
            <w:pPr>
              <w:rPr>
                <w:lang w:val="en-US"/>
              </w:rPr>
            </w:pPr>
            <w:r w:rsidRPr="00215F9C">
              <w:rPr>
                <w:lang w:val="en-US"/>
              </w:rPr>
              <w:t>Polyethylene</w:t>
            </w:r>
          </w:p>
        </w:tc>
        <w:tc>
          <w:tcPr>
            <w:tcW w:w="1167" w:type="dxa"/>
          </w:tcPr>
          <w:p w14:paraId="24DCB035" w14:textId="77777777" w:rsidR="00CC758A" w:rsidRPr="00F57BF6" w:rsidRDefault="00CC758A" w:rsidP="002A49DB">
            <w:pPr>
              <w:rPr>
                <w:lang w:val="en-US"/>
              </w:rPr>
            </w:pPr>
            <w:r>
              <w:rPr>
                <w:lang w:val="en-US"/>
              </w:rPr>
              <w:t>130</w:t>
            </w:r>
          </w:p>
        </w:tc>
        <w:tc>
          <w:tcPr>
            <w:tcW w:w="1025" w:type="dxa"/>
          </w:tcPr>
          <w:p w14:paraId="4160993A" w14:textId="77777777" w:rsidR="00CC758A" w:rsidRPr="00F57BF6" w:rsidRDefault="00CC758A" w:rsidP="002A49DB">
            <w:pPr>
              <w:rPr>
                <w:lang w:val="en-US"/>
              </w:rPr>
            </w:pPr>
            <w:r>
              <w:rPr>
                <w:lang w:val="en-US"/>
              </w:rPr>
              <w:t>167</w:t>
            </w:r>
          </w:p>
        </w:tc>
        <w:tc>
          <w:tcPr>
            <w:tcW w:w="1034" w:type="dxa"/>
          </w:tcPr>
          <w:p w14:paraId="31E313D9" w14:textId="77777777" w:rsidR="00CC758A" w:rsidRPr="00F57BF6" w:rsidRDefault="00CC758A" w:rsidP="002A49DB">
            <w:pPr>
              <w:rPr>
                <w:lang w:val="en-US"/>
              </w:rPr>
            </w:pPr>
            <w:r>
              <w:rPr>
                <w:lang w:val="en-US"/>
              </w:rPr>
              <w:t>1”</w:t>
            </w:r>
          </w:p>
        </w:tc>
        <w:tc>
          <w:tcPr>
            <w:tcW w:w="1111" w:type="dxa"/>
          </w:tcPr>
          <w:p w14:paraId="6F7D3423" w14:textId="77777777" w:rsidR="00CC758A" w:rsidRPr="00F57BF6" w:rsidRDefault="00CC758A" w:rsidP="002A49DB">
            <w:pPr>
              <w:rPr>
                <w:lang w:val="en-US"/>
              </w:rPr>
            </w:pPr>
            <w:r>
              <w:rPr>
                <w:lang w:val="en-US"/>
              </w:rPr>
              <w:t>39</w:t>
            </w:r>
          </w:p>
        </w:tc>
      </w:tr>
      <w:tr w:rsidR="00CC758A" w14:paraId="00A9D6E5" w14:textId="77777777" w:rsidTr="00392CE0">
        <w:tc>
          <w:tcPr>
            <w:tcW w:w="750" w:type="dxa"/>
          </w:tcPr>
          <w:p w14:paraId="66977281" w14:textId="77777777" w:rsidR="00CC758A" w:rsidRDefault="00CC758A" w:rsidP="002A49DB">
            <w:pPr>
              <w:rPr>
                <w:b/>
                <w:bCs/>
                <w:lang w:val="en-US"/>
              </w:rPr>
            </w:pPr>
            <w:r>
              <w:rPr>
                <w:b/>
                <w:bCs/>
                <w:lang w:val="en-US"/>
              </w:rPr>
              <w:t>5</w:t>
            </w:r>
          </w:p>
        </w:tc>
        <w:tc>
          <w:tcPr>
            <w:tcW w:w="1537" w:type="dxa"/>
          </w:tcPr>
          <w:p w14:paraId="5B10A883" w14:textId="77777777" w:rsidR="00CC758A" w:rsidRDefault="00CC758A" w:rsidP="002A49DB">
            <w:pPr>
              <w:rPr>
                <w:b/>
                <w:bCs/>
                <w:lang w:val="en-US"/>
              </w:rPr>
            </w:pPr>
            <w:r w:rsidRPr="00834641">
              <w:rPr>
                <w:lang w:val="en-US"/>
              </w:rPr>
              <w:t>Vertical Cylinder Water Tank</w:t>
            </w:r>
          </w:p>
        </w:tc>
        <w:tc>
          <w:tcPr>
            <w:tcW w:w="1058" w:type="dxa"/>
          </w:tcPr>
          <w:p w14:paraId="291D87C7" w14:textId="77777777" w:rsidR="00CC758A" w:rsidRPr="00F57BF6" w:rsidRDefault="00CC758A" w:rsidP="002A49DB">
            <w:pPr>
              <w:rPr>
                <w:lang w:val="en-US"/>
              </w:rPr>
            </w:pPr>
            <w:r w:rsidRPr="00F57BF6">
              <w:rPr>
                <w:lang w:val="en-US"/>
              </w:rPr>
              <w:t>1.000</w:t>
            </w:r>
          </w:p>
        </w:tc>
        <w:tc>
          <w:tcPr>
            <w:tcW w:w="1380" w:type="dxa"/>
          </w:tcPr>
          <w:p w14:paraId="6CEE9D21" w14:textId="77777777" w:rsidR="00CC758A" w:rsidRPr="00F57BF6" w:rsidRDefault="00CC758A" w:rsidP="002A49DB">
            <w:pPr>
              <w:rPr>
                <w:lang w:val="en-US"/>
              </w:rPr>
            </w:pPr>
            <w:r w:rsidRPr="00215F9C">
              <w:rPr>
                <w:lang w:val="en-US"/>
              </w:rPr>
              <w:t>Polyethylene</w:t>
            </w:r>
          </w:p>
        </w:tc>
        <w:tc>
          <w:tcPr>
            <w:tcW w:w="1167" w:type="dxa"/>
          </w:tcPr>
          <w:p w14:paraId="190EF1E7" w14:textId="77777777" w:rsidR="00CC758A" w:rsidRPr="00F57BF6" w:rsidRDefault="00CC758A" w:rsidP="002A49DB">
            <w:pPr>
              <w:rPr>
                <w:lang w:val="en-US"/>
              </w:rPr>
            </w:pPr>
            <w:r>
              <w:rPr>
                <w:lang w:val="en-US"/>
              </w:rPr>
              <w:t>86</w:t>
            </w:r>
          </w:p>
        </w:tc>
        <w:tc>
          <w:tcPr>
            <w:tcW w:w="1025" w:type="dxa"/>
          </w:tcPr>
          <w:p w14:paraId="6D62E895" w14:textId="77777777" w:rsidR="00CC758A" w:rsidRPr="00F57BF6" w:rsidRDefault="00CC758A" w:rsidP="002A49DB">
            <w:pPr>
              <w:rPr>
                <w:lang w:val="en-US"/>
              </w:rPr>
            </w:pPr>
            <w:r>
              <w:rPr>
                <w:lang w:val="en-US"/>
              </w:rPr>
              <w:t>188</w:t>
            </w:r>
          </w:p>
        </w:tc>
        <w:tc>
          <w:tcPr>
            <w:tcW w:w="1034" w:type="dxa"/>
          </w:tcPr>
          <w:p w14:paraId="068188C7" w14:textId="77777777" w:rsidR="00CC758A" w:rsidRPr="00F57BF6" w:rsidRDefault="00CC758A" w:rsidP="002A49DB">
            <w:pPr>
              <w:rPr>
                <w:lang w:val="en-US"/>
              </w:rPr>
            </w:pPr>
            <w:r>
              <w:rPr>
                <w:lang w:val="en-US"/>
              </w:rPr>
              <w:t>1”</w:t>
            </w:r>
          </w:p>
        </w:tc>
        <w:tc>
          <w:tcPr>
            <w:tcW w:w="1111" w:type="dxa"/>
          </w:tcPr>
          <w:p w14:paraId="3268FC75" w14:textId="77777777" w:rsidR="00CC758A" w:rsidRPr="00F57BF6" w:rsidRDefault="00CC758A" w:rsidP="002A49DB">
            <w:pPr>
              <w:rPr>
                <w:lang w:val="en-US"/>
              </w:rPr>
            </w:pPr>
            <w:r>
              <w:rPr>
                <w:lang w:val="en-US"/>
              </w:rPr>
              <w:t>32</w:t>
            </w:r>
          </w:p>
        </w:tc>
      </w:tr>
      <w:tr w:rsidR="00CC758A" w14:paraId="3C74F79B" w14:textId="77777777" w:rsidTr="00392CE0">
        <w:tc>
          <w:tcPr>
            <w:tcW w:w="750" w:type="dxa"/>
          </w:tcPr>
          <w:p w14:paraId="0EA5C01F" w14:textId="77777777" w:rsidR="00CC758A" w:rsidRDefault="00CC758A" w:rsidP="002A49DB">
            <w:pPr>
              <w:rPr>
                <w:b/>
                <w:bCs/>
                <w:lang w:val="en-US"/>
              </w:rPr>
            </w:pPr>
            <w:r>
              <w:rPr>
                <w:b/>
                <w:bCs/>
                <w:lang w:val="en-US"/>
              </w:rPr>
              <w:t>6</w:t>
            </w:r>
          </w:p>
        </w:tc>
        <w:tc>
          <w:tcPr>
            <w:tcW w:w="1537" w:type="dxa"/>
          </w:tcPr>
          <w:p w14:paraId="07C83032" w14:textId="77777777" w:rsidR="00CC758A" w:rsidRDefault="00CC758A" w:rsidP="002A49DB">
            <w:pPr>
              <w:rPr>
                <w:b/>
                <w:bCs/>
                <w:lang w:val="en-US"/>
              </w:rPr>
            </w:pPr>
            <w:r w:rsidRPr="00834641">
              <w:rPr>
                <w:lang w:val="en-US"/>
              </w:rPr>
              <w:t>Vertical Cylinder Water Tank</w:t>
            </w:r>
          </w:p>
        </w:tc>
        <w:tc>
          <w:tcPr>
            <w:tcW w:w="1058" w:type="dxa"/>
          </w:tcPr>
          <w:p w14:paraId="25ED9F5B" w14:textId="77777777" w:rsidR="00CC758A" w:rsidRPr="00F57BF6" w:rsidRDefault="00CC758A" w:rsidP="002A49DB">
            <w:pPr>
              <w:rPr>
                <w:lang w:val="en-US"/>
              </w:rPr>
            </w:pPr>
            <w:r w:rsidRPr="00F57BF6">
              <w:rPr>
                <w:lang w:val="en-US"/>
              </w:rPr>
              <w:t>500</w:t>
            </w:r>
          </w:p>
        </w:tc>
        <w:tc>
          <w:tcPr>
            <w:tcW w:w="1380" w:type="dxa"/>
          </w:tcPr>
          <w:p w14:paraId="28073632" w14:textId="77777777" w:rsidR="00CC758A" w:rsidRPr="00F57BF6" w:rsidRDefault="00CC758A" w:rsidP="002A49DB">
            <w:pPr>
              <w:rPr>
                <w:lang w:val="en-US"/>
              </w:rPr>
            </w:pPr>
            <w:r w:rsidRPr="00215F9C">
              <w:rPr>
                <w:lang w:val="en-US"/>
              </w:rPr>
              <w:t>Polyethylene</w:t>
            </w:r>
          </w:p>
        </w:tc>
        <w:tc>
          <w:tcPr>
            <w:tcW w:w="1167" w:type="dxa"/>
          </w:tcPr>
          <w:p w14:paraId="37B6ECFA" w14:textId="77777777" w:rsidR="00CC758A" w:rsidRPr="00F57BF6" w:rsidRDefault="00CC758A" w:rsidP="002A49DB">
            <w:pPr>
              <w:rPr>
                <w:lang w:val="en-US"/>
              </w:rPr>
            </w:pPr>
            <w:r>
              <w:rPr>
                <w:lang w:val="en-US"/>
              </w:rPr>
              <w:t>61</w:t>
            </w:r>
          </w:p>
        </w:tc>
        <w:tc>
          <w:tcPr>
            <w:tcW w:w="1025" w:type="dxa"/>
          </w:tcPr>
          <w:p w14:paraId="7FADF59E" w14:textId="77777777" w:rsidR="00CC758A" w:rsidRPr="00F57BF6" w:rsidRDefault="00CC758A" w:rsidP="002A49DB">
            <w:pPr>
              <w:rPr>
                <w:lang w:val="en-US"/>
              </w:rPr>
            </w:pPr>
            <w:r>
              <w:rPr>
                <w:lang w:val="en-US"/>
              </w:rPr>
              <w:t>167</w:t>
            </w:r>
          </w:p>
        </w:tc>
        <w:tc>
          <w:tcPr>
            <w:tcW w:w="1034" w:type="dxa"/>
          </w:tcPr>
          <w:p w14:paraId="4FB498CC" w14:textId="77777777" w:rsidR="00CC758A" w:rsidRPr="00F57BF6" w:rsidRDefault="00CC758A" w:rsidP="002A49DB">
            <w:pPr>
              <w:rPr>
                <w:lang w:val="en-US"/>
              </w:rPr>
            </w:pPr>
            <w:r>
              <w:rPr>
                <w:lang w:val="en-US"/>
              </w:rPr>
              <w:t>¾”</w:t>
            </w:r>
          </w:p>
        </w:tc>
        <w:tc>
          <w:tcPr>
            <w:tcW w:w="1111" w:type="dxa"/>
          </w:tcPr>
          <w:p w14:paraId="5E56A140" w14:textId="77777777" w:rsidR="00CC758A" w:rsidRPr="00F57BF6" w:rsidRDefault="00CC758A" w:rsidP="002A49DB">
            <w:pPr>
              <w:rPr>
                <w:lang w:val="en-US"/>
              </w:rPr>
            </w:pPr>
            <w:r>
              <w:rPr>
                <w:lang w:val="en-US"/>
              </w:rPr>
              <w:t>32</w:t>
            </w:r>
          </w:p>
        </w:tc>
      </w:tr>
    </w:tbl>
    <w:p w14:paraId="6E4BC99A" w14:textId="77777777" w:rsidR="00CC758A" w:rsidRDefault="00CC758A" w:rsidP="00CC758A">
      <w:pPr>
        <w:rPr>
          <w:b/>
          <w:bCs/>
          <w:lang w:val="en-US"/>
        </w:rPr>
      </w:pPr>
    </w:p>
    <w:p w14:paraId="5BC4F56C" w14:textId="77777777" w:rsidR="004F48F1" w:rsidRDefault="004F48F1" w:rsidP="00CC758A">
      <w:pPr>
        <w:rPr>
          <w:b/>
          <w:bCs/>
          <w:lang w:val="en-US"/>
        </w:rPr>
      </w:pPr>
    </w:p>
    <w:p w14:paraId="6C82000B" w14:textId="7F0AC8C4" w:rsidR="00CC758A" w:rsidRPr="004777F6" w:rsidRDefault="00CC758A" w:rsidP="00CC758A">
      <w:pPr>
        <w:rPr>
          <w:b/>
          <w:bCs/>
          <w:lang w:val="en-US"/>
        </w:rPr>
      </w:pPr>
      <w:r w:rsidRPr="004777F6">
        <w:rPr>
          <w:b/>
          <w:bCs/>
          <w:lang w:val="en-US"/>
        </w:rPr>
        <w:lastRenderedPageBreak/>
        <w:t xml:space="preserve">INSTALLATION of WATER TANKS </w:t>
      </w:r>
    </w:p>
    <w:p w14:paraId="5248A3CD" w14:textId="77777777" w:rsidR="00CC758A" w:rsidRDefault="00CC758A" w:rsidP="00CC758A">
      <w:pPr>
        <w:pStyle w:val="Default"/>
        <w:jc w:val="both"/>
        <w:rPr>
          <w:rFonts w:cstheme="minorBidi"/>
          <w:sz w:val="22"/>
          <w:szCs w:val="22"/>
          <w:lang w:val="en-US"/>
        </w:rPr>
      </w:pPr>
      <w:r w:rsidRPr="00CE7B0B">
        <w:rPr>
          <w:rFonts w:asciiTheme="minorHAnsi" w:hAnsiTheme="minorHAnsi" w:cstheme="minorBidi"/>
          <w:color w:val="auto"/>
          <w:kern w:val="2"/>
          <w:sz w:val="22"/>
          <w:szCs w:val="22"/>
          <w:lang w:val="en-US"/>
          <w14:ligatures w14:val="standardContextual"/>
        </w:rPr>
        <w:t xml:space="preserve">Water tanks are required to be sited and installed on level stable ground which has uniform compaction. Each pad must be oversize to the footprint of the dimensions of the water tank provided.   Alternatively, water tanks ca n be sited on a reinforced concrete slab which must be </w:t>
      </w:r>
      <w:proofErr w:type="spellStart"/>
      <w:r w:rsidRPr="00CE7B0B">
        <w:rPr>
          <w:rFonts w:asciiTheme="minorHAnsi" w:hAnsiTheme="minorHAnsi" w:cstheme="minorBidi"/>
          <w:color w:val="auto"/>
          <w:kern w:val="2"/>
          <w:sz w:val="22"/>
          <w:szCs w:val="22"/>
          <w:lang w:val="en-US"/>
          <w14:ligatures w14:val="standardContextual"/>
        </w:rPr>
        <w:t>approx</w:t>
      </w:r>
      <w:proofErr w:type="spellEnd"/>
      <w:r w:rsidRPr="00CE7B0B">
        <w:rPr>
          <w:rFonts w:asciiTheme="minorHAnsi" w:hAnsiTheme="minorHAnsi" w:cstheme="minorBidi"/>
          <w:color w:val="auto"/>
          <w:kern w:val="2"/>
          <w:sz w:val="22"/>
          <w:szCs w:val="22"/>
          <w:lang w:val="en-US"/>
          <w14:ligatures w14:val="standardContextual"/>
        </w:rPr>
        <w:t xml:space="preserve"> 75-100mm thick that is level, flat and larger than the base of the tank. </w:t>
      </w:r>
      <w:r w:rsidRPr="00CE7B0B">
        <w:rPr>
          <w:rFonts w:cstheme="minorBidi"/>
          <w:sz w:val="22"/>
          <w:szCs w:val="22"/>
          <w:lang w:val="en-US"/>
        </w:rPr>
        <w:t>Overflow water must be piped away from the tank.</w:t>
      </w:r>
    </w:p>
    <w:p w14:paraId="49D55549" w14:textId="77777777" w:rsidR="00CC758A" w:rsidRPr="00CE7B0B" w:rsidRDefault="00CC758A" w:rsidP="00CC758A">
      <w:pPr>
        <w:pStyle w:val="Default"/>
        <w:jc w:val="both"/>
        <w:rPr>
          <w:rFonts w:asciiTheme="minorHAnsi" w:hAnsiTheme="minorHAnsi" w:cstheme="minorBidi"/>
          <w:color w:val="auto"/>
          <w:kern w:val="2"/>
          <w:sz w:val="22"/>
          <w:szCs w:val="22"/>
          <w:lang w:val="en-US"/>
          <w14:ligatures w14:val="standardContextual"/>
        </w:rPr>
      </w:pPr>
      <w:r w:rsidRPr="00CE7B0B">
        <w:rPr>
          <w:rFonts w:asciiTheme="minorHAnsi" w:hAnsiTheme="minorHAnsi" w:cstheme="minorBidi"/>
          <w:color w:val="auto"/>
          <w:kern w:val="2"/>
          <w:sz w:val="22"/>
          <w:szCs w:val="22"/>
          <w:lang w:val="en-US"/>
          <w14:ligatures w14:val="standardContextual"/>
        </w:rPr>
        <w:t>The installation of water tanks on the ground should be done as specified below. If the tank is to be installed at the same level as the ground, the ground should be leveled with sand, fine soil, or concrete with a thickness of 10 cm. The diameter of the leveled area should be 60-80 cm larger than the diameter of the tank. Do not place the tank on a sloped surface.</w:t>
      </w:r>
    </w:p>
    <w:p w14:paraId="5F93E7BA" w14:textId="77777777" w:rsidR="00CC758A" w:rsidRDefault="00CC758A" w:rsidP="00CC758A">
      <w:pPr>
        <w:pStyle w:val="Default"/>
        <w:ind w:left="720"/>
        <w:rPr>
          <w:rFonts w:cstheme="minorHAnsi"/>
        </w:rPr>
      </w:pPr>
    </w:p>
    <w:p w14:paraId="482DC095" w14:textId="09D054FC" w:rsidR="00CC758A" w:rsidRPr="009D4F87" w:rsidRDefault="00D96691" w:rsidP="00CC758A">
      <w:pPr>
        <w:pStyle w:val="Default"/>
        <w:ind w:left="720"/>
        <w:jc w:val="center"/>
        <w:rPr>
          <w:rFonts w:cstheme="minorHAnsi"/>
        </w:rPr>
      </w:pPr>
      <w:r w:rsidRPr="00D96691">
        <w:rPr>
          <w:rFonts w:cstheme="minorHAnsi"/>
          <w:noProof/>
        </w:rPr>
        <w:drawing>
          <wp:inline distT="0" distB="0" distL="0" distR="0" wp14:anchorId="185908AA" wp14:editId="19E7DD8A">
            <wp:extent cx="4648200" cy="2941821"/>
            <wp:effectExtent l="0" t="0" r="0" b="0"/>
            <wp:docPr id="166368828" name="Resim 1" descr="taslak, çizim, diyagra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68828" name="Resim 1" descr="taslak, çizim, diyagram içeren bir resim&#10;&#10;Açıklama otomatik olarak oluşturuldu"/>
                    <pic:cNvPicPr/>
                  </pic:nvPicPr>
                  <pic:blipFill>
                    <a:blip r:embed="rId9"/>
                    <a:stretch>
                      <a:fillRect/>
                    </a:stretch>
                  </pic:blipFill>
                  <pic:spPr>
                    <a:xfrm>
                      <a:off x="0" y="0"/>
                      <a:ext cx="4652628" cy="2944623"/>
                    </a:xfrm>
                    <a:prstGeom prst="rect">
                      <a:avLst/>
                    </a:prstGeom>
                  </pic:spPr>
                </pic:pic>
              </a:graphicData>
            </a:graphic>
          </wp:inline>
        </w:drawing>
      </w:r>
    </w:p>
    <w:p w14:paraId="47D14D4F" w14:textId="77777777" w:rsidR="00A7195B" w:rsidRDefault="00A7195B" w:rsidP="00CC758A">
      <w:pPr>
        <w:rPr>
          <w:b/>
          <w:bCs/>
          <w:lang w:val="en-US"/>
        </w:rPr>
      </w:pPr>
    </w:p>
    <w:p w14:paraId="1E41F131" w14:textId="67AF36AC" w:rsidR="00CC758A" w:rsidRPr="001E7538" w:rsidRDefault="00CC758A" w:rsidP="00CC758A">
      <w:pPr>
        <w:rPr>
          <w:b/>
          <w:bCs/>
          <w:lang w:val="en-US"/>
        </w:rPr>
      </w:pPr>
      <w:r w:rsidRPr="001E7538">
        <w:rPr>
          <w:b/>
          <w:bCs/>
          <w:lang w:val="en-US"/>
        </w:rPr>
        <w:t>Required Essential Installation Remarks</w:t>
      </w:r>
    </w:p>
    <w:p w14:paraId="62CEAF34" w14:textId="77777777" w:rsidR="00CC758A" w:rsidRPr="007175BB" w:rsidRDefault="00CC758A" w:rsidP="00CC758A">
      <w:pPr>
        <w:jc w:val="both"/>
        <w:rPr>
          <w:lang w:val="en-US"/>
        </w:rPr>
      </w:pPr>
      <w:r w:rsidRPr="007175BB">
        <w:rPr>
          <w:lang w:val="en-US"/>
        </w:rPr>
        <w:t xml:space="preserve">Considering that polyethylene tanks expand when filled, it is </w:t>
      </w:r>
      <w:r>
        <w:rPr>
          <w:lang w:val="en-US"/>
        </w:rPr>
        <w:t xml:space="preserve">required </w:t>
      </w:r>
      <w:r w:rsidRPr="007175BB">
        <w:rPr>
          <w:lang w:val="en-US"/>
        </w:rPr>
        <w:t>to ensure that the plumbing materials connected to water tanks are flexible. All connection components (sleeves, pipes, etc.) mounted on the water tank</w:t>
      </w:r>
      <w:r>
        <w:rPr>
          <w:lang w:val="en-US"/>
        </w:rPr>
        <w:t>s</w:t>
      </w:r>
      <w:r w:rsidRPr="007175BB">
        <w:rPr>
          <w:lang w:val="en-US"/>
        </w:rPr>
        <w:t xml:space="preserve"> should be installed independently</w:t>
      </w:r>
      <w:r>
        <w:rPr>
          <w:lang w:val="en-US"/>
        </w:rPr>
        <w:t xml:space="preserve">. Installation </w:t>
      </w:r>
      <w:r w:rsidRPr="007175BB">
        <w:rPr>
          <w:lang w:val="en-US"/>
        </w:rPr>
        <w:t>should be provided at intervals on the tank from the floor (using dowels, concrete, etc.) to ensure stability.</w:t>
      </w:r>
    </w:p>
    <w:p w14:paraId="2E2445E4" w14:textId="77777777" w:rsidR="00CC758A" w:rsidRPr="000B26A0" w:rsidRDefault="00CC758A" w:rsidP="00CC758A">
      <w:pPr>
        <w:jc w:val="both"/>
        <w:rPr>
          <w:lang w:val="en-US"/>
        </w:rPr>
      </w:pPr>
      <w:r w:rsidRPr="000B26A0">
        <w:rPr>
          <w:lang w:val="en-US"/>
        </w:rPr>
        <w:t>When installing water tanks on a platform stand, consideration must be given to the fact that the full weight of the water tanks will be borne by the platform legs. In this case, the platform should be placed on a concrete surface. The platform legs should be securely fixed to the concrete, and the tank should be attached to the platform. This fastening should be designed to prevent irregular movements caused by the sloshing of water inside the tank, strong winds, or accidental contact. Water tanks should be lifted and installed onto the stand using a crane while they are empty. The plumbing used should be securely anchored to the stand.</w:t>
      </w:r>
    </w:p>
    <w:p w14:paraId="72EA8B08" w14:textId="42C8200F" w:rsidR="00CC758A" w:rsidRDefault="00677E5C" w:rsidP="00CC758A">
      <w:pPr>
        <w:jc w:val="center"/>
        <w:rPr>
          <w:b/>
          <w:bCs/>
          <w:lang w:val="en-US"/>
        </w:rPr>
      </w:pPr>
      <w:r w:rsidRPr="00677E5C">
        <w:rPr>
          <w:b/>
          <w:bCs/>
          <w:noProof/>
          <w:lang w:val="en-US"/>
        </w:rPr>
        <w:lastRenderedPageBreak/>
        <w:drawing>
          <wp:inline distT="0" distB="0" distL="0" distR="0" wp14:anchorId="1282A6EF" wp14:editId="2A21B64C">
            <wp:extent cx="3016250" cy="2727515"/>
            <wp:effectExtent l="0" t="0" r="0" b="0"/>
            <wp:docPr id="471340695" name="Resim 1" descr="taslak, diyagram, çizim,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340695" name="Resim 1" descr="taslak, diyagram, çizim, tasarım içeren bir resim&#10;&#10;Açıklama otomatik olarak oluşturuldu"/>
                    <pic:cNvPicPr/>
                  </pic:nvPicPr>
                  <pic:blipFill>
                    <a:blip r:embed="rId10"/>
                    <a:stretch>
                      <a:fillRect/>
                    </a:stretch>
                  </pic:blipFill>
                  <pic:spPr>
                    <a:xfrm>
                      <a:off x="0" y="0"/>
                      <a:ext cx="3037382" cy="2746624"/>
                    </a:xfrm>
                    <a:prstGeom prst="rect">
                      <a:avLst/>
                    </a:prstGeom>
                  </pic:spPr>
                </pic:pic>
              </a:graphicData>
            </a:graphic>
          </wp:inline>
        </w:drawing>
      </w:r>
    </w:p>
    <w:p w14:paraId="2AE4A094" w14:textId="346AFD36" w:rsidR="00CC758A" w:rsidRPr="000B26A0" w:rsidRDefault="00CC758A" w:rsidP="00CC758A">
      <w:pPr>
        <w:rPr>
          <w:b/>
          <w:bCs/>
          <w:lang w:val="en-US" w:eastAsia="tr-TR"/>
        </w:rPr>
      </w:pPr>
      <w:r w:rsidRPr="000B26A0">
        <w:rPr>
          <w:b/>
          <w:bCs/>
          <w:shd w:val="clear" w:color="auto" w:fill="F7F7F8"/>
          <w:lang w:val="en-US"/>
        </w:rPr>
        <w:t xml:space="preserve">Considerations and Steps in the Installation of Water Tanks on </w:t>
      </w:r>
      <w:r>
        <w:rPr>
          <w:b/>
          <w:bCs/>
          <w:shd w:val="clear" w:color="auto" w:fill="F7F7F8"/>
          <w:lang w:val="en-US"/>
        </w:rPr>
        <w:t xml:space="preserve">the </w:t>
      </w:r>
      <w:r w:rsidRPr="000B26A0">
        <w:rPr>
          <w:b/>
          <w:bCs/>
          <w:shd w:val="clear" w:color="auto" w:fill="F7F7F8"/>
          <w:lang w:val="en-US"/>
        </w:rPr>
        <w:t>Stand</w:t>
      </w:r>
      <w:r>
        <w:rPr>
          <w:b/>
          <w:bCs/>
          <w:shd w:val="clear" w:color="auto" w:fill="F7F7F8"/>
          <w:lang w:val="en-US"/>
        </w:rPr>
        <w:t xml:space="preserve">s </w:t>
      </w:r>
    </w:p>
    <w:p w14:paraId="1FF10C2F" w14:textId="77777777" w:rsidR="00CC758A" w:rsidRDefault="00CC758A" w:rsidP="00CC758A">
      <w:pPr>
        <w:jc w:val="both"/>
        <w:rPr>
          <w:lang w:val="en-US" w:eastAsia="tr-TR"/>
        </w:rPr>
      </w:pPr>
      <w:r w:rsidRPr="000B26A0">
        <w:rPr>
          <w:lang w:val="en-US" w:eastAsia="tr-TR"/>
        </w:rPr>
        <w:t xml:space="preserve">Considerations and steps to be </w:t>
      </w:r>
      <w:proofErr w:type="gramStart"/>
      <w:r w:rsidRPr="000B26A0">
        <w:rPr>
          <w:lang w:val="en-US" w:eastAsia="tr-TR"/>
        </w:rPr>
        <w:t>taken into account</w:t>
      </w:r>
      <w:proofErr w:type="gramEnd"/>
      <w:r w:rsidRPr="000B26A0">
        <w:rPr>
          <w:lang w:val="en-US" w:eastAsia="tr-TR"/>
        </w:rPr>
        <w:t xml:space="preserve"> during the installation of water tanks on a stand are as follows:</w:t>
      </w:r>
    </w:p>
    <w:p w14:paraId="7D6D264F" w14:textId="77777777" w:rsidR="00CC758A" w:rsidRPr="000B26A0" w:rsidRDefault="00CC758A" w:rsidP="00CC758A">
      <w:pPr>
        <w:jc w:val="both"/>
        <w:rPr>
          <w:b/>
          <w:bCs/>
          <w:lang w:val="en-US" w:eastAsia="tr-TR"/>
        </w:rPr>
      </w:pPr>
      <w:r>
        <w:rPr>
          <w:b/>
          <w:bCs/>
          <w:lang w:val="en-US" w:eastAsia="tr-TR"/>
        </w:rPr>
        <w:t xml:space="preserve">Platform Selection </w:t>
      </w:r>
    </w:p>
    <w:p w14:paraId="5F63B097" w14:textId="77777777" w:rsidR="00CC758A" w:rsidRPr="000B26A0" w:rsidRDefault="00CC758A" w:rsidP="00CC758A">
      <w:pPr>
        <w:rPr>
          <w:lang w:val="en-US" w:eastAsia="tr-TR"/>
        </w:rPr>
      </w:pPr>
      <w:r>
        <w:rPr>
          <w:lang w:val="en-US" w:eastAsia="tr-TR"/>
        </w:rPr>
        <w:t>S</w:t>
      </w:r>
      <w:r w:rsidRPr="000B26A0">
        <w:rPr>
          <w:lang w:val="en-US" w:eastAsia="tr-TR"/>
        </w:rPr>
        <w:t>turdy and level platform</w:t>
      </w:r>
      <w:r>
        <w:rPr>
          <w:lang w:val="en-US" w:eastAsia="tr-TR"/>
        </w:rPr>
        <w:t>s</w:t>
      </w:r>
      <w:r w:rsidRPr="000B26A0">
        <w:rPr>
          <w:lang w:val="en-US" w:eastAsia="tr-TR"/>
        </w:rPr>
        <w:t xml:space="preserve"> capable of supporting the weight of the water tank</w:t>
      </w:r>
      <w:r>
        <w:rPr>
          <w:lang w:val="en-US" w:eastAsia="tr-TR"/>
        </w:rPr>
        <w:t xml:space="preserve"> must be ensured</w:t>
      </w:r>
      <w:r w:rsidRPr="000B26A0">
        <w:rPr>
          <w:lang w:val="en-US" w:eastAsia="tr-TR"/>
        </w:rPr>
        <w:t>.</w:t>
      </w:r>
    </w:p>
    <w:p w14:paraId="0E7A6F7E" w14:textId="77777777" w:rsidR="00CC758A" w:rsidRDefault="00CC758A" w:rsidP="00CC758A">
      <w:pPr>
        <w:rPr>
          <w:lang w:val="en-US" w:eastAsia="tr-TR"/>
        </w:rPr>
      </w:pPr>
      <w:r w:rsidRPr="000B26A0">
        <w:rPr>
          <w:lang w:val="en-US" w:eastAsia="tr-TR"/>
        </w:rPr>
        <w:t xml:space="preserve">The surface of the platform </w:t>
      </w:r>
      <w:r>
        <w:rPr>
          <w:lang w:val="en-US" w:eastAsia="tr-TR"/>
        </w:rPr>
        <w:t xml:space="preserve">must be ensured to be </w:t>
      </w:r>
      <w:r w:rsidRPr="000B26A0">
        <w:rPr>
          <w:lang w:val="en-US" w:eastAsia="tr-TR"/>
        </w:rPr>
        <w:t>smooth and able to evenly distribute the entire load of the tank.</w:t>
      </w:r>
    </w:p>
    <w:p w14:paraId="0A13F810" w14:textId="77777777" w:rsidR="00CC758A" w:rsidRPr="000B26A0" w:rsidRDefault="00CC758A" w:rsidP="00CC758A">
      <w:pPr>
        <w:rPr>
          <w:b/>
          <w:bCs/>
          <w:lang w:val="en-US" w:eastAsia="tr-TR"/>
        </w:rPr>
      </w:pPr>
      <w:r>
        <w:rPr>
          <w:b/>
          <w:bCs/>
          <w:lang w:val="en-US" w:eastAsia="tr-TR"/>
        </w:rPr>
        <w:t>Ground Preparation</w:t>
      </w:r>
    </w:p>
    <w:p w14:paraId="3B2035A2" w14:textId="77777777" w:rsidR="00CC758A" w:rsidRPr="00671C7B" w:rsidRDefault="00CC758A" w:rsidP="00CC758A">
      <w:pPr>
        <w:rPr>
          <w:lang w:val="en-US" w:eastAsia="tr-TR"/>
        </w:rPr>
      </w:pPr>
      <w:r w:rsidRPr="00671C7B">
        <w:rPr>
          <w:lang w:val="en-US" w:eastAsia="tr-TR"/>
        </w:rPr>
        <w:t xml:space="preserve">The ground beneath the platform </w:t>
      </w:r>
      <w:r>
        <w:rPr>
          <w:lang w:val="en-US" w:eastAsia="tr-TR"/>
        </w:rPr>
        <w:t>must</w:t>
      </w:r>
      <w:r w:rsidRPr="00671C7B">
        <w:rPr>
          <w:lang w:val="en-US" w:eastAsia="tr-TR"/>
        </w:rPr>
        <w:t xml:space="preserve"> be prepared to withstand the weight of the water tank when full.</w:t>
      </w:r>
    </w:p>
    <w:p w14:paraId="5DB66E0D" w14:textId="77777777" w:rsidR="00CC758A" w:rsidRDefault="00CC758A" w:rsidP="00CC758A">
      <w:pPr>
        <w:rPr>
          <w:lang w:val="en-US" w:eastAsia="tr-TR"/>
        </w:rPr>
      </w:pPr>
      <w:r w:rsidRPr="00671C7B">
        <w:rPr>
          <w:lang w:val="en-US" w:eastAsia="tr-TR"/>
        </w:rPr>
        <w:t xml:space="preserve">A concrete base </w:t>
      </w:r>
      <w:r>
        <w:rPr>
          <w:lang w:val="en-US" w:eastAsia="tr-TR"/>
        </w:rPr>
        <w:t>must be prepared</w:t>
      </w:r>
      <w:r w:rsidRPr="00671C7B">
        <w:rPr>
          <w:lang w:val="en-US" w:eastAsia="tr-TR"/>
        </w:rPr>
        <w:t>, as it can provide strong support against the weight of the tank.</w:t>
      </w:r>
    </w:p>
    <w:p w14:paraId="3AA8DFA2" w14:textId="77777777" w:rsidR="00CC758A" w:rsidRPr="00671C7B" w:rsidRDefault="00CC758A" w:rsidP="00CC758A">
      <w:pPr>
        <w:rPr>
          <w:b/>
          <w:bCs/>
          <w:lang w:val="en-US" w:eastAsia="tr-TR"/>
        </w:rPr>
      </w:pPr>
      <w:r>
        <w:rPr>
          <w:b/>
          <w:bCs/>
          <w:lang w:val="en-US" w:eastAsia="tr-TR"/>
        </w:rPr>
        <w:t xml:space="preserve">Connection and Fastening </w:t>
      </w:r>
    </w:p>
    <w:p w14:paraId="7B982DCD" w14:textId="77777777" w:rsidR="00CC758A" w:rsidRPr="00671C7B" w:rsidRDefault="00CC758A" w:rsidP="00CC758A">
      <w:pPr>
        <w:rPr>
          <w:lang w:val="en-US" w:eastAsia="tr-TR"/>
        </w:rPr>
      </w:pPr>
      <w:r w:rsidRPr="00671C7B">
        <w:rPr>
          <w:lang w:val="en-US" w:eastAsia="tr-TR"/>
        </w:rPr>
        <w:t>The water tank must be securely connected to the platform.</w:t>
      </w:r>
    </w:p>
    <w:p w14:paraId="18221D84" w14:textId="77777777" w:rsidR="00CC758A" w:rsidRDefault="00CC758A" w:rsidP="00CC758A">
      <w:pPr>
        <w:rPr>
          <w:lang w:val="en-US" w:eastAsia="tr-TR"/>
        </w:rPr>
      </w:pPr>
      <w:r w:rsidRPr="00671C7B">
        <w:rPr>
          <w:lang w:val="en-US" w:eastAsia="tr-TR"/>
        </w:rPr>
        <w:t xml:space="preserve">Platform legs </w:t>
      </w:r>
      <w:r>
        <w:rPr>
          <w:lang w:val="en-US" w:eastAsia="tr-TR"/>
        </w:rPr>
        <w:t>must</w:t>
      </w:r>
      <w:r w:rsidRPr="00671C7B">
        <w:rPr>
          <w:lang w:val="en-US" w:eastAsia="tr-TR"/>
        </w:rPr>
        <w:t xml:space="preserve"> be securely anchored to the concrete, and a secure connection should be established to prevent irregular movements of the tank.</w:t>
      </w:r>
    </w:p>
    <w:p w14:paraId="6FD31729" w14:textId="77777777" w:rsidR="00CC758A" w:rsidRPr="00671C7B" w:rsidRDefault="00CC758A" w:rsidP="00CC758A">
      <w:pPr>
        <w:rPr>
          <w:b/>
          <w:bCs/>
          <w:lang w:val="en-US" w:eastAsia="tr-TR"/>
        </w:rPr>
      </w:pPr>
      <w:r w:rsidRPr="00671C7B">
        <w:rPr>
          <w:b/>
          <w:bCs/>
          <w:lang w:val="en-US" w:eastAsia="tr-TR"/>
        </w:rPr>
        <w:t xml:space="preserve">Assembly </w:t>
      </w:r>
    </w:p>
    <w:p w14:paraId="102C614E" w14:textId="77777777" w:rsidR="00CC758A" w:rsidRPr="00671C7B" w:rsidRDefault="00CC758A" w:rsidP="00CC758A">
      <w:pPr>
        <w:rPr>
          <w:lang w:val="en-US" w:eastAsia="tr-TR"/>
        </w:rPr>
      </w:pPr>
      <w:r w:rsidRPr="00671C7B">
        <w:rPr>
          <w:lang w:val="en-US" w:eastAsia="tr-TR"/>
        </w:rPr>
        <w:t xml:space="preserve">Water tanks </w:t>
      </w:r>
      <w:r>
        <w:rPr>
          <w:lang w:val="en-US" w:eastAsia="tr-TR"/>
        </w:rPr>
        <w:t>must</w:t>
      </w:r>
      <w:r w:rsidRPr="00671C7B">
        <w:rPr>
          <w:lang w:val="en-US" w:eastAsia="tr-TR"/>
        </w:rPr>
        <w:t xml:space="preserve"> be lifted and assembled while empty, using a crane or suitable lifting equipment.</w:t>
      </w:r>
    </w:p>
    <w:p w14:paraId="119DA5E9" w14:textId="77777777" w:rsidR="00CC758A" w:rsidRDefault="00CC758A" w:rsidP="00CC758A">
      <w:pPr>
        <w:rPr>
          <w:lang w:val="en-US" w:eastAsia="tr-TR"/>
        </w:rPr>
      </w:pPr>
      <w:r w:rsidRPr="00671C7B">
        <w:rPr>
          <w:lang w:val="en-US" w:eastAsia="tr-TR"/>
        </w:rPr>
        <w:t xml:space="preserve">Safety measures </w:t>
      </w:r>
      <w:r>
        <w:rPr>
          <w:lang w:val="en-US" w:eastAsia="tr-TR"/>
        </w:rPr>
        <w:t xml:space="preserve">must </w:t>
      </w:r>
      <w:r w:rsidRPr="00671C7B">
        <w:rPr>
          <w:lang w:val="en-US" w:eastAsia="tr-TR"/>
        </w:rPr>
        <w:t>be implemented during assembly, and appropriate equipment should be used.</w:t>
      </w:r>
    </w:p>
    <w:p w14:paraId="67F29470" w14:textId="77777777" w:rsidR="00CC758A" w:rsidRPr="00671C7B" w:rsidRDefault="00CC758A" w:rsidP="00CC758A">
      <w:pPr>
        <w:rPr>
          <w:b/>
          <w:bCs/>
          <w:lang w:val="en-US" w:eastAsia="tr-TR"/>
        </w:rPr>
      </w:pPr>
      <w:r>
        <w:rPr>
          <w:b/>
          <w:bCs/>
          <w:lang w:val="en-US" w:eastAsia="tr-TR"/>
        </w:rPr>
        <w:t xml:space="preserve">Plumbing and Fastening </w:t>
      </w:r>
    </w:p>
    <w:p w14:paraId="603580C0" w14:textId="77777777" w:rsidR="00CC758A" w:rsidRPr="00671C7B" w:rsidRDefault="00CC758A" w:rsidP="00CC758A">
      <w:pPr>
        <w:rPr>
          <w:lang w:val="en-US" w:eastAsia="tr-TR"/>
        </w:rPr>
      </w:pPr>
      <w:r w:rsidRPr="00671C7B">
        <w:rPr>
          <w:lang w:val="en-US" w:eastAsia="tr-TR"/>
        </w:rPr>
        <w:t xml:space="preserve">The plumbing used </w:t>
      </w:r>
      <w:r>
        <w:rPr>
          <w:lang w:val="en-US" w:eastAsia="tr-TR"/>
        </w:rPr>
        <w:t>must</w:t>
      </w:r>
      <w:r w:rsidRPr="00671C7B">
        <w:rPr>
          <w:lang w:val="en-US" w:eastAsia="tr-TR"/>
        </w:rPr>
        <w:t xml:space="preserve"> be securely fastened to the stand.</w:t>
      </w:r>
    </w:p>
    <w:p w14:paraId="7F992D72" w14:textId="77777777" w:rsidR="00CC758A" w:rsidRDefault="00CC758A" w:rsidP="00CC758A">
      <w:pPr>
        <w:rPr>
          <w:lang w:val="en-US" w:eastAsia="tr-TR"/>
        </w:rPr>
      </w:pPr>
      <w:r w:rsidRPr="00671C7B">
        <w:rPr>
          <w:lang w:val="en-US" w:eastAsia="tr-TR"/>
        </w:rPr>
        <w:t xml:space="preserve">Fastening the plumbing </w:t>
      </w:r>
      <w:r>
        <w:rPr>
          <w:lang w:val="en-US" w:eastAsia="tr-TR"/>
        </w:rPr>
        <w:t xml:space="preserve">must be ensured for the </w:t>
      </w:r>
      <w:r w:rsidRPr="00671C7B">
        <w:rPr>
          <w:lang w:val="en-US" w:eastAsia="tr-TR"/>
        </w:rPr>
        <w:t>stability during the tank's use.</w:t>
      </w:r>
    </w:p>
    <w:p w14:paraId="4D4062EA" w14:textId="77777777" w:rsidR="00A7195B" w:rsidRDefault="00A7195B" w:rsidP="00CC758A">
      <w:pPr>
        <w:rPr>
          <w:b/>
          <w:bCs/>
          <w:lang w:val="en-US" w:eastAsia="tr-TR"/>
        </w:rPr>
      </w:pPr>
    </w:p>
    <w:p w14:paraId="684932B5" w14:textId="77777777" w:rsidR="00A7195B" w:rsidRDefault="00A7195B" w:rsidP="00CC758A">
      <w:pPr>
        <w:rPr>
          <w:b/>
          <w:bCs/>
          <w:lang w:val="en-US" w:eastAsia="tr-TR"/>
        </w:rPr>
      </w:pPr>
    </w:p>
    <w:p w14:paraId="32717D9A" w14:textId="3A1F92A2" w:rsidR="00CC758A" w:rsidRPr="00671C7B" w:rsidRDefault="00CC758A" w:rsidP="00CC758A">
      <w:pPr>
        <w:rPr>
          <w:b/>
          <w:bCs/>
          <w:lang w:val="en-US" w:eastAsia="tr-TR"/>
        </w:rPr>
      </w:pPr>
      <w:r>
        <w:rPr>
          <w:b/>
          <w:bCs/>
          <w:lang w:val="en-US" w:eastAsia="tr-TR"/>
        </w:rPr>
        <w:lastRenderedPageBreak/>
        <w:t>Environmental Factors</w:t>
      </w:r>
    </w:p>
    <w:p w14:paraId="46EC5B48" w14:textId="77777777" w:rsidR="00CC758A" w:rsidRDefault="00CC758A" w:rsidP="00CC758A">
      <w:pPr>
        <w:jc w:val="both"/>
        <w:rPr>
          <w:lang w:val="en-US" w:eastAsia="tr-TR"/>
        </w:rPr>
      </w:pPr>
      <w:r w:rsidRPr="00671C7B">
        <w:rPr>
          <w:lang w:val="en-US" w:eastAsia="tr-TR"/>
        </w:rPr>
        <w:t xml:space="preserve">The installation of the water tank and stand </w:t>
      </w:r>
      <w:r>
        <w:rPr>
          <w:lang w:val="en-US" w:eastAsia="tr-TR"/>
        </w:rPr>
        <w:t>must</w:t>
      </w:r>
      <w:r w:rsidRPr="00671C7B">
        <w:rPr>
          <w:lang w:val="en-US" w:eastAsia="tr-TR"/>
        </w:rPr>
        <w:t xml:space="preserve"> </w:t>
      </w:r>
      <w:proofErr w:type="gramStart"/>
      <w:r w:rsidRPr="00671C7B">
        <w:rPr>
          <w:lang w:val="en-US" w:eastAsia="tr-TR"/>
        </w:rPr>
        <w:t>take into account</w:t>
      </w:r>
      <w:proofErr w:type="gramEnd"/>
      <w:r w:rsidRPr="00671C7B">
        <w:rPr>
          <w:lang w:val="en-US" w:eastAsia="tr-TR"/>
        </w:rPr>
        <w:t xml:space="preserve"> environmental factors. </w:t>
      </w:r>
      <w:r>
        <w:rPr>
          <w:lang w:val="en-US" w:eastAsia="tr-TR"/>
        </w:rPr>
        <w:t>In this respect, a</w:t>
      </w:r>
      <w:r w:rsidRPr="00671C7B">
        <w:rPr>
          <w:lang w:val="en-US" w:eastAsia="tr-TR"/>
        </w:rPr>
        <w:t xml:space="preserve">dequate measures </w:t>
      </w:r>
      <w:r>
        <w:rPr>
          <w:lang w:val="en-US" w:eastAsia="tr-TR"/>
        </w:rPr>
        <w:t>must</w:t>
      </w:r>
      <w:r w:rsidRPr="00671C7B">
        <w:rPr>
          <w:lang w:val="en-US" w:eastAsia="tr-TR"/>
        </w:rPr>
        <w:t xml:space="preserve"> be taken, especially against factors such as wind, rain, and sunlight, to minimize their impact on the tank's performance.</w:t>
      </w:r>
      <w:r w:rsidRPr="000B26A0">
        <w:rPr>
          <w:rFonts w:ascii="Arial" w:eastAsia="Times New Roman" w:hAnsi="Arial" w:cs="Arial"/>
          <w:vanish/>
          <w:sz w:val="16"/>
          <w:szCs w:val="16"/>
          <w:lang w:eastAsia="tr-TR"/>
        </w:rPr>
        <w:t>Formun Üstü</w:t>
      </w:r>
    </w:p>
    <w:p w14:paraId="7476A6EE" w14:textId="77777777" w:rsidR="00CC758A" w:rsidRPr="0011181D" w:rsidRDefault="00CC758A" w:rsidP="00CC758A">
      <w:pPr>
        <w:rPr>
          <w:b/>
          <w:bCs/>
          <w:lang w:val="en-US"/>
        </w:rPr>
      </w:pPr>
      <w:r w:rsidRPr="0011181D">
        <w:rPr>
          <w:b/>
          <w:bCs/>
          <w:lang w:val="en-US"/>
        </w:rPr>
        <w:t>Unloading with a Forklift</w:t>
      </w:r>
    </w:p>
    <w:p w14:paraId="06EEE722" w14:textId="77777777" w:rsidR="00CC758A" w:rsidRPr="0011181D" w:rsidRDefault="00CC758A" w:rsidP="00CC758A">
      <w:pPr>
        <w:rPr>
          <w:lang w:val="en-US"/>
        </w:rPr>
      </w:pPr>
      <w:r w:rsidRPr="0011181D">
        <w:rPr>
          <w:lang w:val="en-US"/>
        </w:rPr>
        <w:t xml:space="preserve">Ensure that the forklift blades are straight and smooth. </w:t>
      </w:r>
      <w:r>
        <w:rPr>
          <w:lang w:val="en-US"/>
        </w:rPr>
        <w:t xml:space="preserve"> </w:t>
      </w:r>
    </w:p>
    <w:p w14:paraId="1625C1C5" w14:textId="77777777" w:rsidR="00CC758A" w:rsidRPr="00DC4BA9" w:rsidRDefault="00CC758A" w:rsidP="00CC758A">
      <w:pPr>
        <w:rPr>
          <w:b/>
          <w:bCs/>
          <w:lang w:val="en-US"/>
        </w:rPr>
      </w:pPr>
      <w:r w:rsidRPr="00DC4BA9">
        <w:rPr>
          <w:b/>
          <w:bCs/>
          <w:lang w:val="en-US"/>
        </w:rPr>
        <w:t>Unloading with a Crane</w:t>
      </w:r>
    </w:p>
    <w:p w14:paraId="418761CE" w14:textId="77777777" w:rsidR="00CC758A" w:rsidRPr="000B26A0" w:rsidRDefault="00CC758A" w:rsidP="00CC758A">
      <w:pPr>
        <w:rPr>
          <w:rFonts w:ascii="Arial" w:eastAsia="Times New Roman" w:hAnsi="Arial" w:cs="Arial"/>
          <w:vanish/>
          <w:sz w:val="16"/>
          <w:szCs w:val="16"/>
          <w:lang w:eastAsia="tr-TR"/>
        </w:rPr>
      </w:pPr>
      <w:r w:rsidRPr="00DC4BA9">
        <w:rPr>
          <w:lang w:val="en-US"/>
        </w:rPr>
        <w:t>During the unloading stage, hanging slings attached to the warehouse to perform the descent</w:t>
      </w:r>
      <w:r>
        <w:rPr>
          <w:lang w:val="en-US"/>
        </w:rPr>
        <w:t xml:space="preserve"> must be ensured</w:t>
      </w:r>
      <w:r w:rsidRPr="00DC4BA9">
        <w:rPr>
          <w:lang w:val="en-US"/>
        </w:rPr>
        <w:t>.</w:t>
      </w:r>
    </w:p>
    <w:p w14:paraId="01C0015E" w14:textId="77777777" w:rsidR="00CC758A" w:rsidRPr="000B26A0" w:rsidRDefault="00CC758A" w:rsidP="00CC758A">
      <w:pPr>
        <w:rPr>
          <w:b/>
          <w:bCs/>
        </w:rPr>
      </w:pPr>
    </w:p>
    <w:p w14:paraId="0D1CB89C" w14:textId="77777777" w:rsidR="00D742D2" w:rsidRPr="000924F0" w:rsidRDefault="00D742D2" w:rsidP="00D742D2">
      <w:pPr>
        <w:rPr>
          <w:b/>
          <w:bCs/>
          <w:lang w:val="en-US"/>
        </w:rPr>
      </w:pPr>
      <w:r w:rsidRPr="000924F0">
        <w:rPr>
          <w:b/>
          <w:bCs/>
          <w:lang w:val="en-US"/>
        </w:rPr>
        <w:t>METAL Works</w:t>
      </w:r>
    </w:p>
    <w:p w14:paraId="21E2DE4A" w14:textId="77777777" w:rsidR="00D742D2" w:rsidRDefault="00D742D2" w:rsidP="00D742D2">
      <w:pPr>
        <w:jc w:val="both"/>
        <w:rPr>
          <w:lang w:val="en-US"/>
        </w:rPr>
      </w:pPr>
      <w:r w:rsidRPr="00930C7B">
        <w:rPr>
          <w:lang w:val="en-US"/>
        </w:rPr>
        <w:t>The preparation, assembly, and installation of metal structures for carrying water tanks, which may vary in tonnage</w:t>
      </w:r>
      <w:r>
        <w:rPr>
          <w:lang w:val="en-US"/>
        </w:rPr>
        <w:t>s</w:t>
      </w:r>
      <w:r w:rsidRPr="00930C7B">
        <w:rPr>
          <w:lang w:val="en-US"/>
        </w:rPr>
        <w:t xml:space="preserve"> from 2, 5, 10, to 20 tons, and securing them in the respective areas.</w:t>
      </w:r>
      <w:r>
        <w:rPr>
          <w:lang w:val="en-US"/>
        </w:rPr>
        <w:t xml:space="preserve"> </w:t>
      </w:r>
      <w:r w:rsidRPr="000924F0">
        <w:rPr>
          <w:lang w:val="en-US"/>
        </w:rPr>
        <w:t>Appropriate types of paint should be used to prevent these supports from rusting, considering the influence of weather conditions and other factors. They should be painted and protected in a manner that ensures rust prevention for a minimum of 2 years and made ready for use.</w:t>
      </w:r>
    </w:p>
    <w:p w14:paraId="3E012B58" w14:textId="78968A98" w:rsidR="00CC758A" w:rsidRPr="000924F0" w:rsidRDefault="00CC758A" w:rsidP="00CC758A">
      <w:pPr>
        <w:rPr>
          <w:b/>
          <w:bCs/>
          <w:lang w:val="en-US"/>
        </w:rPr>
      </w:pPr>
      <w:r w:rsidRPr="000924F0">
        <w:rPr>
          <w:b/>
          <w:bCs/>
          <w:lang w:val="en-US"/>
        </w:rPr>
        <w:t>CONCRETE Works</w:t>
      </w:r>
    </w:p>
    <w:p w14:paraId="4DE8B1A7" w14:textId="77777777" w:rsidR="00CC758A" w:rsidRDefault="00CC758A" w:rsidP="00CC758A">
      <w:pPr>
        <w:rPr>
          <w:rFonts w:ascii="Segoe UI" w:hAnsi="Segoe UI" w:cs="Segoe UI"/>
          <w:color w:val="374151"/>
          <w:shd w:val="clear" w:color="auto" w:fill="F7F7F8"/>
        </w:rPr>
      </w:pPr>
      <w:r w:rsidRPr="00EF6D13">
        <w:rPr>
          <w:lang w:val="en-US"/>
        </w:rPr>
        <w:t>Concrete work</w:t>
      </w:r>
      <w:r>
        <w:rPr>
          <w:lang w:val="en-US"/>
        </w:rPr>
        <w:t>s</w:t>
      </w:r>
      <w:r w:rsidRPr="00EF6D13">
        <w:rPr>
          <w:lang w:val="en-US"/>
        </w:rPr>
        <w:t xml:space="preserve"> should encompass the processes </w:t>
      </w:r>
      <w:r>
        <w:rPr>
          <w:lang w:val="en-US"/>
        </w:rPr>
        <w:t xml:space="preserve">briefly </w:t>
      </w:r>
      <w:r w:rsidRPr="00EF6D13">
        <w:rPr>
          <w:lang w:val="en-US"/>
        </w:rPr>
        <w:t>outlined below, both in general and in terms of qualit</w:t>
      </w:r>
      <w:r>
        <w:rPr>
          <w:lang w:val="en-US"/>
        </w:rPr>
        <w:t xml:space="preserve">y. </w:t>
      </w:r>
    </w:p>
    <w:p w14:paraId="72F4269C" w14:textId="77777777" w:rsidR="00CC758A" w:rsidRPr="00EF6D13" w:rsidRDefault="00CC758A" w:rsidP="00CC758A">
      <w:pPr>
        <w:pStyle w:val="ListeParagraf"/>
        <w:numPr>
          <w:ilvl w:val="0"/>
          <w:numId w:val="46"/>
        </w:numPr>
        <w:jc w:val="both"/>
        <w:rPr>
          <w:lang w:val="en-US"/>
        </w:rPr>
      </w:pPr>
      <w:r w:rsidRPr="00EF6D13">
        <w:rPr>
          <w:lang w:val="en-US"/>
        </w:rPr>
        <w:t xml:space="preserve">All form works and shuttering in any form, </w:t>
      </w:r>
      <w:proofErr w:type="gramStart"/>
      <w:r w:rsidRPr="00EF6D13">
        <w:rPr>
          <w:lang w:val="en-US"/>
        </w:rPr>
        <w:t>shape</w:t>
      </w:r>
      <w:proofErr w:type="gramEnd"/>
      <w:r w:rsidRPr="00EF6D13">
        <w:rPr>
          <w:lang w:val="en-US"/>
        </w:rPr>
        <w:t xml:space="preserve"> and size. Making chamfered and/or curved edges, allowing for and making grooves and sleeves and using Tie Rods (</w:t>
      </w:r>
      <w:proofErr w:type="spellStart"/>
      <w:r w:rsidRPr="00EF6D13">
        <w:rPr>
          <w:lang w:val="en-US"/>
        </w:rPr>
        <w:t>Batant</w:t>
      </w:r>
      <w:proofErr w:type="spellEnd"/>
      <w:r w:rsidRPr="00EF6D13">
        <w:rPr>
          <w:lang w:val="en-US"/>
        </w:rPr>
        <w:t xml:space="preserve">) for concrete walls; removal of forms and cleaning of all exposed tie wires and rods.  </w:t>
      </w:r>
    </w:p>
    <w:p w14:paraId="1B7A31CD" w14:textId="77777777" w:rsidR="00CC758A" w:rsidRPr="00EF6D13" w:rsidRDefault="00CC758A" w:rsidP="00CC758A">
      <w:pPr>
        <w:pStyle w:val="ListeParagraf"/>
        <w:numPr>
          <w:ilvl w:val="0"/>
          <w:numId w:val="46"/>
        </w:numPr>
        <w:rPr>
          <w:lang w:val="en-US"/>
        </w:rPr>
      </w:pPr>
      <w:r w:rsidRPr="00EF6D13">
        <w:rPr>
          <w:lang w:val="en-US"/>
        </w:rPr>
        <w:t>Supplying, casting, and curing as per specifications.</w:t>
      </w:r>
    </w:p>
    <w:p w14:paraId="39D53427" w14:textId="77777777" w:rsidR="00CC758A" w:rsidRPr="00EF6D13" w:rsidRDefault="00CC758A" w:rsidP="00CC758A">
      <w:pPr>
        <w:pStyle w:val="ListeParagraf"/>
        <w:numPr>
          <w:ilvl w:val="0"/>
          <w:numId w:val="46"/>
        </w:numPr>
        <w:rPr>
          <w:lang w:val="en-US"/>
        </w:rPr>
      </w:pPr>
      <w:r w:rsidRPr="00EF6D13">
        <w:rPr>
          <w:lang w:val="en-US"/>
        </w:rPr>
        <w:t>Concrete mix sampling, and testing.</w:t>
      </w:r>
    </w:p>
    <w:p w14:paraId="433E9C3A" w14:textId="77777777" w:rsidR="00CC758A" w:rsidRPr="00EF6D13" w:rsidRDefault="00CC758A" w:rsidP="00CC758A">
      <w:pPr>
        <w:pStyle w:val="ListeParagraf"/>
        <w:numPr>
          <w:ilvl w:val="0"/>
          <w:numId w:val="46"/>
        </w:numPr>
        <w:rPr>
          <w:lang w:val="en-US"/>
        </w:rPr>
      </w:pPr>
      <w:r w:rsidRPr="00EF6D13">
        <w:rPr>
          <w:lang w:val="en-US"/>
        </w:rPr>
        <w:t>Preliminary installations for electrical, plumbing and floor drainage in floor slabs.</w:t>
      </w:r>
    </w:p>
    <w:p w14:paraId="53FC31AA" w14:textId="77777777" w:rsidR="00CC758A" w:rsidRPr="00EF6D13" w:rsidRDefault="00CC758A" w:rsidP="00CC758A">
      <w:pPr>
        <w:pStyle w:val="ListeParagraf"/>
        <w:numPr>
          <w:ilvl w:val="0"/>
          <w:numId w:val="46"/>
        </w:numPr>
        <w:rPr>
          <w:lang w:val="en-US"/>
        </w:rPr>
      </w:pPr>
      <w:r w:rsidRPr="00EF6D13">
        <w:rPr>
          <w:lang w:val="en-US"/>
        </w:rPr>
        <w:t xml:space="preserve">Compaction and testing, and ground slabs.  </w:t>
      </w:r>
    </w:p>
    <w:p w14:paraId="0D0A235F" w14:textId="77777777" w:rsidR="00CC758A" w:rsidRPr="00EF6D13" w:rsidRDefault="00CC758A" w:rsidP="00CC758A">
      <w:pPr>
        <w:pStyle w:val="ListeParagraf"/>
        <w:numPr>
          <w:ilvl w:val="0"/>
          <w:numId w:val="46"/>
        </w:numPr>
        <w:rPr>
          <w:lang w:val="en-US"/>
        </w:rPr>
      </w:pPr>
      <w:r w:rsidRPr="00EF6D13">
        <w:rPr>
          <w:lang w:val="en-US"/>
        </w:rPr>
        <w:t xml:space="preserve">Supply and cast plain concrete under water tank min. 10cm thick. </w:t>
      </w:r>
    </w:p>
    <w:p w14:paraId="58FBBA78" w14:textId="77777777" w:rsidR="00CC758A" w:rsidRDefault="00CC758A" w:rsidP="00CC758A">
      <w:pPr>
        <w:rPr>
          <w:b/>
          <w:bCs/>
          <w:lang w:val="en-US"/>
        </w:rPr>
      </w:pPr>
      <w:r w:rsidRPr="003F5ACD">
        <w:rPr>
          <w:b/>
          <w:bCs/>
          <w:lang w:val="en-US"/>
        </w:rPr>
        <w:t xml:space="preserve">WATER FAUCET </w:t>
      </w:r>
    </w:p>
    <w:p w14:paraId="4C2D67F5" w14:textId="77777777" w:rsidR="00CC758A" w:rsidRDefault="00CC758A" w:rsidP="00CC758A">
      <w:pPr>
        <w:jc w:val="both"/>
        <w:rPr>
          <w:lang w:val="en-US"/>
        </w:rPr>
      </w:pPr>
      <w:r w:rsidRPr="00644E0F">
        <w:rPr>
          <w:lang w:val="en-US"/>
        </w:rPr>
        <w:t>The network water pressure value is quite low in the region.</w:t>
      </w:r>
      <w:r>
        <w:rPr>
          <w:lang w:val="en-US"/>
        </w:rPr>
        <w:t xml:space="preserve"> </w:t>
      </w:r>
      <w:r w:rsidRPr="00644E0F">
        <w:rPr>
          <w:lang w:val="en-US"/>
        </w:rPr>
        <w:t xml:space="preserve">Water tanks providing access to a water source </w:t>
      </w:r>
      <w:r>
        <w:rPr>
          <w:lang w:val="en-US"/>
        </w:rPr>
        <w:t>must</w:t>
      </w:r>
      <w:r w:rsidRPr="00644E0F">
        <w:rPr>
          <w:lang w:val="en-US"/>
        </w:rPr>
        <w:t xml:space="preserve"> always be kept at a certain level. </w:t>
      </w:r>
      <w:r>
        <w:rPr>
          <w:lang w:val="en-US"/>
        </w:rPr>
        <w:t>Hence, t</w:t>
      </w:r>
      <w:r w:rsidRPr="00644E0F">
        <w:rPr>
          <w:lang w:val="en-US"/>
        </w:rPr>
        <w:t xml:space="preserve">he planned water tank float valves </w:t>
      </w:r>
      <w:r>
        <w:rPr>
          <w:lang w:val="en-US"/>
        </w:rPr>
        <w:t xml:space="preserve">– faucets </w:t>
      </w:r>
      <w:r w:rsidRPr="00644E0F">
        <w:rPr>
          <w:lang w:val="en-US"/>
        </w:rPr>
        <w:t xml:space="preserve">should be connected to the water tank to regularly fill the required amount of water. </w:t>
      </w:r>
    </w:p>
    <w:p w14:paraId="04F9FE18" w14:textId="77777777" w:rsidR="00CC758A" w:rsidRDefault="00CC758A" w:rsidP="00CC758A">
      <w:pPr>
        <w:jc w:val="lowKashida"/>
        <w:rPr>
          <w:lang w:val="en-US"/>
        </w:rPr>
      </w:pPr>
      <w:r w:rsidRPr="00644E0F">
        <w:rPr>
          <w:lang w:val="en-US"/>
        </w:rPr>
        <w:t xml:space="preserve">The water tank float </w:t>
      </w:r>
      <w:r>
        <w:rPr>
          <w:lang w:val="en-US"/>
        </w:rPr>
        <w:t xml:space="preserve">– water faucets </w:t>
      </w:r>
      <w:r w:rsidRPr="00644E0F">
        <w:rPr>
          <w:lang w:val="en-US"/>
        </w:rPr>
        <w:t xml:space="preserve">valve </w:t>
      </w:r>
      <w:r>
        <w:rPr>
          <w:lang w:val="en-US"/>
        </w:rPr>
        <w:t xml:space="preserve">must </w:t>
      </w:r>
      <w:r w:rsidRPr="00644E0F">
        <w:rPr>
          <w:lang w:val="en-US"/>
        </w:rPr>
        <w:t>ensur</w:t>
      </w:r>
      <w:r>
        <w:rPr>
          <w:lang w:val="en-US"/>
        </w:rPr>
        <w:t xml:space="preserve">e </w:t>
      </w:r>
      <w:r w:rsidRPr="00644E0F">
        <w:rPr>
          <w:lang w:val="en-US"/>
        </w:rPr>
        <w:t xml:space="preserve">the continuous circulation of water within the tank and should be in an organized system. With the planned water float valves, when the required amount of water is used from the tank, clean water should be pumped in from a fresh water source. This </w:t>
      </w:r>
      <w:r>
        <w:rPr>
          <w:lang w:val="en-US"/>
        </w:rPr>
        <w:t xml:space="preserve">circulation must </w:t>
      </w:r>
      <w:r w:rsidRPr="00644E0F">
        <w:rPr>
          <w:lang w:val="en-US"/>
        </w:rPr>
        <w:t xml:space="preserve">ensure that the water inside the tank remains fresh and clean; the circulation should be operational. </w:t>
      </w:r>
      <w:r>
        <w:rPr>
          <w:lang w:val="en-US"/>
        </w:rPr>
        <w:t xml:space="preserve">Water faucets must </w:t>
      </w:r>
      <w:r w:rsidRPr="00644E0F">
        <w:rPr>
          <w:lang w:val="en-US"/>
        </w:rPr>
        <w:t>help prevent formations such as algae, odor, mold, and fungi</w:t>
      </w:r>
      <w:r>
        <w:rPr>
          <w:lang w:val="en-US"/>
        </w:rPr>
        <w:t>, t</w:t>
      </w:r>
      <w:r w:rsidRPr="00644E0F">
        <w:rPr>
          <w:lang w:val="en-US"/>
        </w:rPr>
        <w:t xml:space="preserve">he accumulation of dust, soil, and dirt that may occur over time in the water </w:t>
      </w:r>
      <w:r>
        <w:rPr>
          <w:lang w:val="en-US"/>
        </w:rPr>
        <w:t>must</w:t>
      </w:r>
      <w:r w:rsidRPr="00644E0F">
        <w:rPr>
          <w:lang w:val="en-US"/>
        </w:rPr>
        <w:t xml:space="preserve"> also be prevented.</w:t>
      </w:r>
      <w:r>
        <w:rPr>
          <w:lang w:val="en-US"/>
        </w:rPr>
        <w:t xml:space="preserve"> </w:t>
      </w:r>
    </w:p>
    <w:p w14:paraId="22490126" w14:textId="77777777" w:rsidR="00A7195B" w:rsidRDefault="00A7195B" w:rsidP="00CC758A">
      <w:pPr>
        <w:jc w:val="lowKashida"/>
        <w:rPr>
          <w:lang w:val="en-US"/>
        </w:rPr>
      </w:pPr>
    </w:p>
    <w:p w14:paraId="7949540E" w14:textId="77777777" w:rsidR="00A7195B" w:rsidRDefault="00A7195B" w:rsidP="00CC758A">
      <w:pPr>
        <w:jc w:val="lowKashida"/>
        <w:rPr>
          <w:lang w:val="en-US"/>
        </w:rPr>
      </w:pPr>
    </w:p>
    <w:p w14:paraId="05959B44" w14:textId="77777777" w:rsidR="00CC758A" w:rsidRDefault="00CC758A" w:rsidP="00CC758A">
      <w:pPr>
        <w:rPr>
          <w:lang w:val="en-US"/>
        </w:rPr>
      </w:pPr>
      <w:r w:rsidRPr="006776F3">
        <w:rPr>
          <w:lang w:val="en-US"/>
        </w:rPr>
        <w:lastRenderedPageBreak/>
        <w:t xml:space="preserve">The installation of the water float valve should be as follows: </w:t>
      </w:r>
    </w:p>
    <w:p w14:paraId="57722A30" w14:textId="77777777" w:rsidR="00CC758A" w:rsidRDefault="00CC758A" w:rsidP="00CC758A">
      <w:pPr>
        <w:pStyle w:val="ListeParagraf"/>
        <w:numPr>
          <w:ilvl w:val="0"/>
          <w:numId w:val="45"/>
        </w:numPr>
        <w:rPr>
          <w:lang w:val="en-US"/>
        </w:rPr>
      </w:pPr>
      <w:r w:rsidRPr="006776F3">
        <w:rPr>
          <w:lang w:val="en-US"/>
        </w:rPr>
        <w:t xml:space="preserve">Begin by obtaining a component known as a double-sided reduction nipple. </w:t>
      </w:r>
    </w:p>
    <w:p w14:paraId="51C94CE7" w14:textId="77777777" w:rsidR="00CC758A" w:rsidRDefault="00CC758A" w:rsidP="00CC758A">
      <w:pPr>
        <w:pStyle w:val="ListeParagraf"/>
        <w:numPr>
          <w:ilvl w:val="0"/>
          <w:numId w:val="45"/>
        </w:numPr>
        <w:rPr>
          <w:lang w:val="en-US"/>
        </w:rPr>
      </w:pPr>
      <w:r w:rsidRPr="006776F3">
        <w:rPr>
          <w:lang w:val="en-US"/>
        </w:rPr>
        <w:t xml:space="preserve">Use a nipple punch to perforate the water tank lid and place the nipple into position; the nipple material can be either metal or plastic. Two elbow pipes should be used for the nipple. </w:t>
      </w:r>
    </w:p>
    <w:p w14:paraId="32980F1D" w14:textId="77777777" w:rsidR="00CC758A" w:rsidRDefault="00CC758A" w:rsidP="00CC758A">
      <w:pPr>
        <w:pStyle w:val="ListeParagraf"/>
        <w:numPr>
          <w:ilvl w:val="0"/>
          <w:numId w:val="45"/>
        </w:numPr>
        <w:rPr>
          <w:lang w:val="en-US"/>
        </w:rPr>
      </w:pPr>
      <w:r>
        <w:rPr>
          <w:lang w:val="en-US"/>
        </w:rPr>
        <w:t>T</w:t>
      </w:r>
      <w:r w:rsidRPr="006776F3">
        <w:rPr>
          <w:lang w:val="en-US"/>
        </w:rPr>
        <w:t xml:space="preserve">he float valve pipe should be inserted into the inside elbow of the lid. </w:t>
      </w:r>
    </w:p>
    <w:p w14:paraId="0E88932C" w14:textId="77777777" w:rsidR="00CC758A" w:rsidRPr="006776F3" w:rsidRDefault="00CC758A" w:rsidP="00CC758A">
      <w:pPr>
        <w:pStyle w:val="ListeParagraf"/>
        <w:numPr>
          <w:ilvl w:val="0"/>
          <w:numId w:val="45"/>
        </w:numPr>
        <w:rPr>
          <w:lang w:val="en-US"/>
        </w:rPr>
      </w:pPr>
      <w:r w:rsidRPr="006776F3">
        <w:rPr>
          <w:lang w:val="en-US"/>
        </w:rPr>
        <w:t>The incoming water supply pipe should be mounted on the outside elbow, and the lid should be attached to the water tank.</w:t>
      </w:r>
    </w:p>
    <w:p w14:paraId="36FFC1D2" w14:textId="268FE235" w:rsidR="00CC758A" w:rsidRPr="00FD6897" w:rsidRDefault="00CC758A" w:rsidP="00CC758A">
      <w:pPr>
        <w:jc w:val="both"/>
        <w:rPr>
          <w:b/>
          <w:bCs/>
          <w:lang w:val="en-US"/>
        </w:rPr>
      </w:pPr>
      <w:r>
        <w:rPr>
          <w:b/>
          <w:bCs/>
          <w:lang w:val="en-US"/>
        </w:rPr>
        <w:t xml:space="preserve">OTHER </w:t>
      </w:r>
      <w:r w:rsidRPr="00FD6897">
        <w:rPr>
          <w:b/>
          <w:bCs/>
          <w:lang w:val="en-US"/>
        </w:rPr>
        <w:t>I</w:t>
      </w:r>
      <w:r>
        <w:rPr>
          <w:b/>
          <w:bCs/>
          <w:lang w:val="en-US"/>
        </w:rPr>
        <w:t>NTEGRAL</w:t>
      </w:r>
      <w:r w:rsidRPr="00FD6897">
        <w:rPr>
          <w:b/>
          <w:bCs/>
          <w:lang w:val="en-US"/>
        </w:rPr>
        <w:t xml:space="preserve"> REQUIREMENTS</w:t>
      </w:r>
    </w:p>
    <w:p w14:paraId="0CBB5535" w14:textId="77777777" w:rsidR="00CC758A" w:rsidRPr="00FD6897" w:rsidRDefault="00CC758A" w:rsidP="00CC758A">
      <w:pPr>
        <w:pStyle w:val="ListeParagraf"/>
        <w:numPr>
          <w:ilvl w:val="0"/>
          <w:numId w:val="45"/>
        </w:numPr>
        <w:jc w:val="both"/>
        <w:rPr>
          <w:lang w:val="en-US"/>
        </w:rPr>
      </w:pPr>
      <w:r w:rsidRPr="00FD6897">
        <w:rPr>
          <w:lang w:val="en-US"/>
        </w:rPr>
        <w:t xml:space="preserve">Storage conditions for polyethylene tanks and plumbing connections must be considered for clean water storage. </w:t>
      </w:r>
    </w:p>
    <w:p w14:paraId="09C08369" w14:textId="77777777" w:rsidR="00CC758A" w:rsidRDefault="00CC758A" w:rsidP="00CC758A">
      <w:pPr>
        <w:pStyle w:val="ListeParagraf"/>
        <w:numPr>
          <w:ilvl w:val="0"/>
          <w:numId w:val="45"/>
        </w:numPr>
        <w:jc w:val="both"/>
        <w:rPr>
          <w:lang w:val="en-US"/>
        </w:rPr>
      </w:pPr>
      <w:r w:rsidRPr="00FD6897">
        <w:rPr>
          <w:lang w:val="en-US"/>
        </w:rPr>
        <w:t xml:space="preserve">Since the tank can only be used at normal atmospheric pressure, proper ventilation </w:t>
      </w:r>
      <w:r>
        <w:rPr>
          <w:lang w:val="en-US"/>
        </w:rPr>
        <w:t>must</w:t>
      </w:r>
      <w:r w:rsidRPr="00FD6897">
        <w:rPr>
          <w:lang w:val="en-US"/>
        </w:rPr>
        <w:t xml:space="preserve"> be ensured. </w:t>
      </w:r>
    </w:p>
    <w:p w14:paraId="397E0C9E" w14:textId="77777777" w:rsidR="00CC758A" w:rsidRDefault="00CC758A" w:rsidP="00CC758A">
      <w:pPr>
        <w:pStyle w:val="ListeParagraf"/>
        <w:numPr>
          <w:ilvl w:val="0"/>
          <w:numId w:val="45"/>
        </w:numPr>
        <w:jc w:val="both"/>
        <w:rPr>
          <w:lang w:val="en-US"/>
        </w:rPr>
      </w:pPr>
      <w:r w:rsidRPr="00FD6897">
        <w:rPr>
          <w:lang w:val="en-US"/>
        </w:rPr>
        <w:t xml:space="preserve">Throughout all construction, assembly, and transportation stages, safety precautions must be taken in accordance with the Turkish Labor Law and workplace safety conditions. </w:t>
      </w:r>
    </w:p>
    <w:p w14:paraId="33B6C917" w14:textId="77777777" w:rsidR="00CC758A" w:rsidRDefault="00CC758A" w:rsidP="00CC758A">
      <w:pPr>
        <w:pStyle w:val="ListeParagraf"/>
        <w:numPr>
          <w:ilvl w:val="0"/>
          <w:numId w:val="45"/>
        </w:numPr>
        <w:jc w:val="both"/>
        <w:rPr>
          <w:lang w:val="en-US"/>
        </w:rPr>
      </w:pPr>
      <w:r w:rsidRPr="00FD6897">
        <w:rPr>
          <w:lang w:val="en-US"/>
        </w:rPr>
        <w:t>Connection components (sleeves, gaskets, caps, etc.) on the tank should not be excessively tightened. Flexible connections, allowing for expansion and contraction, should be used to protect the tank from vibrations coming from pumps or pipes.</w:t>
      </w:r>
    </w:p>
    <w:p w14:paraId="064D39F8" w14:textId="43A6713A" w:rsidR="00CC758A" w:rsidRDefault="00CC758A" w:rsidP="00CC758A">
      <w:pPr>
        <w:jc w:val="both"/>
        <w:rPr>
          <w:b/>
          <w:bCs/>
          <w:lang w:val="en-US"/>
        </w:rPr>
      </w:pPr>
      <w:r>
        <w:rPr>
          <w:b/>
          <w:bCs/>
          <w:lang w:val="en-US"/>
        </w:rPr>
        <w:t xml:space="preserve">Required Technical Key Aspects of Hydrophore – Pump System </w:t>
      </w:r>
      <w:r w:rsidR="005878EC">
        <w:rPr>
          <w:b/>
          <w:bCs/>
          <w:lang w:val="en-US"/>
        </w:rPr>
        <w:t xml:space="preserve"> </w:t>
      </w:r>
    </w:p>
    <w:p w14:paraId="5BB5A4ED" w14:textId="77777777" w:rsidR="00CC758A" w:rsidRDefault="00CC758A" w:rsidP="00CC758A">
      <w:pPr>
        <w:jc w:val="both"/>
        <w:rPr>
          <w:b/>
          <w:bCs/>
          <w:lang w:val="en-US"/>
        </w:rPr>
      </w:pPr>
      <w:r w:rsidRPr="009B0EF9">
        <w:rPr>
          <w:b/>
          <w:bCs/>
          <w:u w:val="single"/>
          <w:lang w:val="en-US"/>
        </w:rPr>
        <w:t>Component</w:t>
      </w:r>
      <w:r>
        <w:rPr>
          <w:b/>
          <w:bCs/>
          <w:lang w:val="en-US"/>
        </w:rPr>
        <w:t xml:space="preserve"> </w:t>
      </w:r>
    </w:p>
    <w:p w14:paraId="6284FD06" w14:textId="77777777" w:rsidR="00CC758A" w:rsidRDefault="00CC758A" w:rsidP="00CC758A">
      <w:pPr>
        <w:jc w:val="both"/>
        <w:rPr>
          <w:lang w:val="en-US" w:eastAsia="tr-TR"/>
        </w:rPr>
      </w:pPr>
      <w:r>
        <w:rPr>
          <w:b/>
          <w:bCs/>
          <w:lang w:val="en-US"/>
        </w:rPr>
        <w:t>Hydrophore Pump</w:t>
      </w:r>
      <w:r w:rsidRPr="00C34897">
        <w:rPr>
          <w:b/>
          <w:bCs/>
          <w:lang w:val="en-US"/>
        </w:rPr>
        <w:t xml:space="preserve">:  </w:t>
      </w:r>
      <w:r w:rsidRPr="00C34897">
        <w:rPr>
          <w:lang w:val="en-US"/>
        </w:rPr>
        <w:t xml:space="preserve">Hydrophore </w:t>
      </w:r>
      <w:r>
        <w:rPr>
          <w:lang w:val="en-US"/>
        </w:rPr>
        <w:t>p</w:t>
      </w:r>
      <w:r w:rsidRPr="00C34897">
        <w:rPr>
          <w:lang w:val="en-US"/>
        </w:rPr>
        <w:t>ump</w:t>
      </w:r>
      <w:r>
        <w:rPr>
          <w:lang w:val="en-US" w:eastAsia="tr-TR"/>
        </w:rPr>
        <w:t>s</w:t>
      </w:r>
      <w:r w:rsidRPr="00C34897">
        <w:rPr>
          <w:lang w:val="en-US" w:eastAsia="tr-TR"/>
        </w:rPr>
        <w:t xml:space="preserve"> </w:t>
      </w:r>
      <w:r>
        <w:rPr>
          <w:lang w:val="en-US" w:eastAsia="tr-TR"/>
        </w:rPr>
        <w:t xml:space="preserve">must </w:t>
      </w:r>
      <w:r w:rsidRPr="00C34897">
        <w:rPr>
          <w:lang w:val="en-US" w:eastAsia="tr-TR"/>
        </w:rPr>
        <w:t>ensure consistent flow of water through the system</w:t>
      </w:r>
      <w:r>
        <w:rPr>
          <w:lang w:val="en-US" w:eastAsia="tr-TR"/>
        </w:rPr>
        <w:t xml:space="preserve"> within water tanks. </w:t>
      </w:r>
      <w:r w:rsidRPr="00C34897">
        <w:rPr>
          <w:lang w:val="en-US" w:eastAsia="tr-TR"/>
        </w:rPr>
        <w:t xml:space="preserve">The hydrophore capacity should be selected according to the specific needs of each </w:t>
      </w:r>
      <w:r>
        <w:rPr>
          <w:lang w:val="en-US" w:eastAsia="tr-TR"/>
        </w:rPr>
        <w:t>implementation</w:t>
      </w:r>
      <w:r w:rsidRPr="00C34897">
        <w:rPr>
          <w:lang w:val="en-US" w:eastAsia="tr-TR"/>
        </w:rPr>
        <w:t xml:space="preserve"> area</w:t>
      </w:r>
      <w:r>
        <w:rPr>
          <w:lang w:val="en-US" w:eastAsia="tr-TR"/>
        </w:rPr>
        <w:t xml:space="preserve">. </w:t>
      </w:r>
    </w:p>
    <w:p w14:paraId="22EBC2B9" w14:textId="77777777" w:rsidR="00CC758A" w:rsidRDefault="00CC758A" w:rsidP="00CC758A">
      <w:pPr>
        <w:rPr>
          <w:lang w:val="en-US" w:eastAsia="tr-TR"/>
        </w:rPr>
      </w:pPr>
      <w:r>
        <w:rPr>
          <w:b/>
          <w:bCs/>
          <w:lang w:val="en-US" w:eastAsia="tr-TR"/>
        </w:rPr>
        <w:t xml:space="preserve">Operation: </w:t>
      </w:r>
      <w:r w:rsidRPr="00C34897">
        <w:rPr>
          <w:lang w:val="en-US" w:eastAsia="tr-TR"/>
        </w:rPr>
        <w:t xml:space="preserve">The hydrophore pump </w:t>
      </w:r>
      <w:r>
        <w:rPr>
          <w:lang w:val="en-US" w:eastAsia="tr-TR"/>
        </w:rPr>
        <w:t xml:space="preserve">must be </w:t>
      </w:r>
      <w:r w:rsidRPr="00C34897">
        <w:rPr>
          <w:lang w:val="en-US" w:eastAsia="tr-TR"/>
        </w:rPr>
        <w:t>activated when the pressure in the water supply system drops below a certain level, indicating a demand for water.</w:t>
      </w:r>
      <w:r>
        <w:rPr>
          <w:lang w:val="en-US" w:eastAsia="tr-TR"/>
        </w:rPr>
        <w:t xml:space="preserve"> </w:t>
      </w:r>
      <w:r w:rsidRPr="00C34897">
        <w:rPr>
          <w:lang w:val="en-US" w:eastAsia="tr-TR"/>
        </w:rPr>
        <w:t xml:space="preserve">The pump </w:t>
      </w:r>
      <w:r>
        <w:rPr>
          <w:lang w:val="en-US" w:eastAsia="tr-TR"/>
        </w:rPr>
        <w:t xml:space="preserve">must </w:t>
      </w:r>
      <w:r w:rsidRPr="00C34897">
        <w:rPr>
          <w:lang w:val="en-US" w:eastAsia="tr-TR"/>
        </w:rPr>
        <w:t>draw</w:t>
      </w:r>
      <w:r>
        <w:rPr>
          <w:lang w:val="en-US" w:eastAsia="tr-TR"/>
        </w:rPr>
        <w:t xml:space="preserve"> </w:t>
      </w:r>
      <w:r w:rsidRPr="00C34897">
        <w:rPr>
          <w:lang w:val="en-US" w:eastAsia="tr-TR"/>
        </w:rPr>
        <w:t>water from the tank and pressurizes it before sending it through the water supply pipes.</w:t>
      </w:r>
    </w:p>
    <w:p w14:paraId="4999EA21" w14:textId="77777777" w:rsidR="00CC758A" w:rsidRPr="00C34897" w:rsidRDefault="00CC758A" w:rsidP="00CC758A">
      <w:pPr>
        <w:rPr>
          <w:lang w:val="en-US" w:eastAsia="tr-TR"/>
        </w:rPr>
      </w:pPr>
      <w:r w:rsidRPr="00C34897">
        <w:rPr>
          <w:b/>
          <w:bCs/>
          <w:lang w:val="en-US" w:eastAsia="tr-TR"/>
        </w:rPr>
        <w:t xml:space="preserve">Flow Rate (Debi): </w:t>
      </w:r>
      <w:r w:rsidRPr="00C34897">
        <w:rPr>
          <w:lang w:val="en-US" w:eastAsia="tr-TR"/>
        </w:rPr>
        <w:t xml:space="preserve">The rate at which water flows through the system, </w:t>
      </w:r>
      <w:r>
        <w:rPr>
          <w:lang w:val="en-US" w:eastAsia="tr-TR"/>
        </w:rPr>
        <w:t xml:space="preserve">must be </w:t>
      </w:r>
      <w:r w:rsidRPr="00C34897">
        <w:rPr>
          <w:lang w:val="en-US" w:eastAsia="tr-TR"/>
        </w:rPr>
        <w:t xml:space="preserve">measured </w:t>
      </w:r>
      <w:r>
        <w:rPr>
          <w:lang w:val="en-US" w:eastAsia="tr-TR"/>
        </w:rPr>
        <w:t xml:space="preserve">and specified </w:t>
      </w:r>
      <w:r w:rsidRPr="00C34897">
        <w:rPr>
          <w:lang w:val="en-US" w:eastAsia="tr-TR"/>
        </w:rPr>
        <w:t>in cubic meters per hour (m³/h).</w:t>
      </w:r>
    </w:p>
    <w:p w14:paraId="30B7D34C" w14:textId="77777777" w:rsidR="00CC758A" w:rsidRDefault="00CC758A" w:rsidP="00CC758A">
      <w:pPr>
        <w:jc w:val="both"/>
        <w:rPr>
          <w:lang w:val="en-US" w:eastAsia="tr-TR"/>
        </w:rPr>
      </w:pPr>
      <w:r w:rsidRPr="00C34897">
        <w:rPr>
          <w:b/>
          <w:bCs/>
          <w:lang w:val="en-US"/>
        </w:rPr>
        <w:t>Pressure:</w:t>
      </w:r>
      <w:r w:rsidRPr="00C34897">
        <w:rPr>
          <w:lang w:val="en-US" w:eastAsia="tr-TR"/>
        </w:rPr>
        <w:t xml:space="preserve"> The force applied to the water, </w:t>
      </w:r>
      <w:r>
        <w:rPr>
          <w:lang w:val="en-US" w:eastAsia="tr-TR"/>
        </w:rPr>
        <w:t xml:space="preserve">must be </w:t>
      </w:r>
      <w:proofErr w:type="gramStart"/>
      <w:r w:rsidRPr="00C34897">
        <w:rPr>
          <w:lang w:val="en-US" w:eastAsia="tr-TR"/>
        </w:rPr>
        <w:t>measured</w:t>
      </w:r>
      <w:proofErr w:type="gramEnd"/>
      <w:r w:rsidRPr="00C34897">
        <w:rPr>
          <w:lang w:val="en-US" w:eastAsia="tr-TR"/>
        </w:rPr>
        <w:t xml:space="preserve"> </w:t>
      </w:r>
      <w:r>
        <w:rPr>
          <w:lang w:val="en-US" w:eastAsia="tr-TR"/>
        </w:rPr>
        <w:t xml:space="preserve">and specified </w:t>
      </w:r>
      <w:r w:rsidRPr="00C34897">
        <w:rPr>
          <w:lang w:val="en-US" w:eastAsia="tr-TR"/>
        </w:rPr>
        <w:t>in meters of water column (</w:t>
      </w:r>
      <w:proofErr w:type="spellStart"/>
      <w:r w:rsidRPr="00C34897">
        <w:rPr>
          <w:lang w:val="en-US" w:eastAsia="tr-TR"/>
        </w:rPr>
        <w:t>mWC</w:t>
      </w:r>
      <w:proofErr w:type="spellEnd"/>
      <w:r w:rsidRPr="00C34897">
        <w:rPr>
          <w:lang w:val="en-US" w:eastAsia="tr-TR"/>
        </w:rPr>
        <w:t>) or bars (Bar).</w:t>
      </w:r>
    </w:p>
    <w:p w14:paraId="1731E640" w14:textId="77777777" w:rsidR="00CC758A" w:rsidRDefault="00CC758A" w:rsidP="00CC758A">
      <w:pPr>
        <w:jc w:val="both"/>
        <w:rPr>
          <w:lang w:val="en-US" w:eastAsia="tr-TR"/>
        </w:rPr>
      </w:pPr>
      <w:r>
        <w:rPr>
          <w:b/>
          <w:bCs/>
          <w:lang w:val="en-US" w:eastAsia="tr-TR"/>
        </w:rPr>
        <w:t xml:space="preserve">Pump Body Material: </w:t>
      </w:r>
      <w:r w:rsidRPr="00C34897">
        <w:rPr>
          <w:lang w:val="en-US" w:eastAsia="tr-TR"/>
        </w:rPr>
        <w:t>Pump Body Material</w:t>
      </w:r>
      <w:r>
        <w:rPr>
          <w:b/>
          <w:bCs/>
          <w:lang w:val="en-US" w:eastAsia="tr-TR"/>
        </w:rPr>
        <w:t xml:space="preserve"> </w:t>
      </w:r>
      <w:r w:rsidRPr="00C34897">
        <w:rPr>
          <w:lang w:val="en-US" w:eastAsia="tr-TR"/>
        </w:rPr>
        <w:t xml:space="preserve">must be made of cast iron or stainless steel.  </w:t>
      </w:r>
    </w:p>
    <w:p w14:paraId="705ADE58" w14:textId="77777777" w:rsidR="00CC758A" w:rsidRDefault="00CC758A" w:rsidP="00CC758A">
      <w:pPr>
        <w:rPr>
          <w:lang w:val="en-US" w:eastAsia="tr-TR"/>
        </w:rPr>
      </w:pPr>
      <w:r w:rsidRPr="00CA25C9">
        <w:rPr>
          <w:b/>
          <w:bCs/>
          <w:lang w:val="en-US" w:eastAsia="tr-TR"/>
        </w:rPr>
        <w:t>Impeller Material:</w:t>
      </w:r>
      <w:r w:rsidRPr="00CA25C9">
        <w:rPr>
          <w:lang w:val="en-US" w:eastAsia="tr-TR"/>
        </w:rPr>
        <w:t xml:space="preserve"> The rotating component </w:t>
      </w:r>
      <w:r>
        <w:rPr>
          <w:lang w:val="en-US" w:eastAsia="tr-TR"/>
        </w:rPr>
        <w:t>required</w:t>
      </w:r>
      <w:r w:rsidRPr="00CA25C9">
        <w:rPr>
          <w:lang w:val="en-US" w:eastAsia="tr-TR"/>
        </w:rPr>
        <w:t xml:space="preserve"> for moving the water, materials </w:t>
      </w:r>
      <w:r>
        <w:rPr>
          <w:lang w:val="en-US" w:eastAsia="tr-TR"/>
        </w:rPr>
        <w:t xml:space="preserve">must be </w:t>
      </w:r>
      <w:r w:rsidRPr="00CA25C9">
        <w:rPr>
          <w:lang w:val="en-US" w:eastAsia="tr-TR"/>
        </w:rPr>
        <w:t>brass.</w:t>
      </w:r>
    </w:p>
    <w:p w14:paraId="6910BF8A" w14:textId="77777777" w:rsidR="00CC758A" w:rsidRPr="009B0EF9" w:rsidRDefault="00CC758A" w:rsidP="00CC758A">
      <w:pPr>
        <w:rPr>
          <w:lang w:val="en-US" w:eastAsia="tr-TR"/>
        </w:rPr>
      </w:pPr>
      <w:r>
        <w:rPr>
          <w:b/>
          <w:bCs/>
          <w:lang w:val="en-US" w:eastAsia="tr-TR"/>
        </w:rPr>
        <w:t xml:space="preserve">Max. Operating Pressure: </w:t>
      </w:r>
      <w:r w:rsidRPr="009B0EF9">
        <w:rPr>
          <w:lang w:val="en-US" w:eastAsia="tr-TR"/>
        </w:rPr>
        <w:t>The maximum pressure the system must be handle</w:t>
      </w:r>
      <w:r>
        <w:rPr>
          <w:lang w:val="en-US" w:eastAsia="tr-TR"/>
        </w:rPr>
        <w:t xml:space="preserve">s </w:t>
      </w:r>
      <w:r w:rsidRPr="009B0EF9">
        <w:rPr>
          <w:lang w:val="en-US" w:eastAsia="tr-TR"/>
        </w:rPr>
        <w:t xml:space="preserve">with measurement </w:t>
      </w:r>
      <w:r>
        <w:rPr>
          <w:lang w:val="en-US" w:eastAsia="tr-TR"/>
        </w:rPr>
        <w:t xml:space="preserve">monitoring </w:t>
      </w:r>
      <w:r w:rsidRPr="009B0EF9">
        <w:rPr>
          <w:lang w:val="en-US" w:eastAsia="tr-TR"/>
        </w:rPr>
        <w:t xml:space="preserve">in bars. </w:t>
      </w:r>
    </w:p>
    <w:p w14:paraId="42910ECA" w14:textId="77777777" w:rsidR="00CC758A" w:rsidRPr="009B0EF9" w:rsidRDefault="00CC758A" w:rsidP="00CC758A">
      <w:pPr>
        <w:jc w:val="both"/>
        <w:rPr>
          <w:b/>
          <w:bCs/>
          <w:u w:val="single"/>
          <w:lang w:val="en-US" w:eastAsia="tr-TR"/>
        </w:rPr>
      </w:pPr>
      <w:r w:rsidRPr="009B0EF9">
        <w:rPr>
          <w:b/>
          <w:bCs/>
          <w:u w:val="single"/>
          <w:lang w:val="en-US" w:eastAsia="tr-TR"/>
        </w:rPr>
        <w:t xml:space="preserve">Functionality </w:t>
      </w:r>
    </w:p>
    <w:p w14:paraId="51F1264F" w14:textId="77777777" w:rsidR="00CC758A" w:rsidRPr="009B0EF9" w:rsidRDefault="00CC758A" w:rsidP="00CC758A">
      <w:pPr>
        <w:rPr>
          <w:lang w:val="en-US" w:eastAsia="tr-TR"/>
        </w:rPr>
      </w:pPr>
      <w:r w:rsidRPr="009B0EF9">
        <w:rPr>
          <w:lang w:val="en-US" w:eastAsia="tr-TR"/>
        </w:rPr>
        <w:t xml:space="preserve">The hydrophore system </w:t>
      </w:r>
      <w:r>
        <w:rPr>
          <w:lang w:val="en-US" w:eastAsia="tr-TR"/>
        </w:rPr>
        <w:t xml:space="preserve">must </w:t>
      </w:r>
      <w:r w:rsidRPr="009B0EF9">
        <w:rPr>
          <w:lang w:val="en-US" w:eastAsia="tr-TR"/>
        </w:rPr>
        <w:t>ensure consistent water supply and pressure in the plumbing system.</w:t>
      </w:r>
    </w:p>
    <w:p w14:paraId="2B57971E" w14:textId="77777777" w:rsidR="00CC758A" w:rsidRDefault="00CC758A" w:rsidP="00CC758A">
      <w:pPr>
        <w:rPr>
          <w:lang w:val="en-US" w:eastAsia="tr-TR"/>
        </w:rPr>
      </w:pPr>
      <w:r>
        <w:rPr>
          <w:lang w:val="en-US" w:eastAsia="tr-TR"/>
        </w:rPr>
        <w:t xml:space="preserve">The design must </w:t>
      </w:r>
      <w:r w:rsidRPr="009B0EF9">
        <w:rPr>
          <w:lang w:val="en-US" w:eastAsia="tr-TR"/>
        </w:rPr>
        <w:t>handle fluctuations in water demand and maintain a steady flow.</w:t>
      </w:r>
    </w:p>
    <w:p w14:paraId="5A4D1B62" w14:textId="77777777" w:rsidR="00CC758A" w:rsidRDefault="00CC758A" w:rsidP="00CC758A">
      <w:pPr>
        <w:rPr>
          <w:b/>
          <w:bCs/>
          <w:lang w:val="en-US" w:eastAsia="tr-TR"/>
        </w:rPr>
      </w:pPr>
      <w:r>
        <w:rPr>
          <w:b/>
          <w:bCs/>
          <w:lang w:val="en-US" w:eastAsia="tr-TR"/>
        </w:rPr>
        <w:t xml:space="preserve">Implementation and Suitability </w:t>
      </w:r>
    </w:p>
    <w:p w14:paraId="5B20755D" w14:textId="77777777" w:rsidR="00CC758A" w:rsidRDefault="00CC758A" w:rsidP="00CC758A">
      <w:pPr>
        <w:rPr>
          <w:lang w:val="en-US" w:eastAsia="tr-TR"/>
        </w:rPr>
      </w:pPr>
      <w:r>
        <w:rPr>
          <w:lang w:val="en-US" w:eastAsia="tr-TR"/>
        </w:rPr>
        <w:t xml:space="preserve">Selected products – hydrophores must be suitable in residential settings to provide pressurized water.  </w:t>
      </w:r>
    </w:p>
    <w:p w14:paraId="074346CE" w14:textId="77777777" w:rsidR="00CC758A" w:rsidRDefault="00CC758A" w:rsidP="00CC758A">
      <w:pPr>
        <w:rPr>
          <w:b/>
          <w:bCs/>
          <w:lang w:val="en-US" w:eastAsia="tr-TR"/>
        </w:rPr>
      </w:pPr>
      <w:r>
        <w:rPr>
          <w:b/>
          <w:bCs/>
          <w:lang w:val="en-US" w:eastAsia="tr-TR"/>
        </w:rPr>
        <w:lastRenderedPageBreak/>
        <w:t xml:space="preserve">Safety Considerations </w:t>
      </w:r>
    </w:p>
    <w:p w14:paraId="3B001465" w14:textId="77777777" w:rsidR="00CC758A" w:rsidRDefault="00CC758A" w:rsidP="00CC758A">
      <w:pPr>
        <w:rPr>
          <w:lang w:val="en-US" w:eastAsia="tr-TR"/>
        </w:rPr>
      </w:pPr>
      <w:r w:rsidRPr="009B0EF9">
        <w:rPr>
          <w:lang w:val="en-US" w:eastAsia="tr-TR"/>
        </w:rPr>
        <w:t xml:space="preserve">Safety measures and regulations, as per </w:t>
      </w:r>
      <w:r>
        <w:rPr>
          <w:lang w:val="en-US" w:eastAsia="tr-TR"/>
        </w:rPr>
        <w:t xml:space="preserve">national </w:t>
      </w:r>
      <w:r w:rsidRPr="009B0EF9">
        <w:rPr>
          <w:lang w:val="en-US" w:eastAsia="tr-TR"/>
        </w:rPr>
        <w:t xml:space="preserve">standards and regulations, </w:t>
      </w:r>
      <w:r>
        <w:rPr>
          <w:lang w:val="en-US" w:eastAsia="tr-TR"/>
        </w:rPr>
        <w:t>must</w:t>
      </w:r>
      <w:r w:rsidRPr="009B0EF9">
        <w:rPr>
          <w:lang w:val="en-US" w:eastAsia="tr-TR"/>
        </w:rPr>
        <w:t xml:space="preserve"> be </w:t>
      </w:r>
      <w:proofErr w:type="gramStart"/>
      <w:r w:rsidRPr="009B0EF9">
        <w:rPr>
          <w:lang w:val="en-US" w:eastAsia="tr-TR"/>
        </w:rPr>
        <w:t>followed during the installation and operation of hydrophore systems</w:t>
      </w:r>
      <w:r>
        <w:rPr>
          <w:lang w:val="en-US" w:eastAsia="tr-TR"/>
        </w:rPr>
        <w:t xml:space="preserve"> at all times</w:t>
      </w:r>
      <w:proofErr w:type="gramEnd"/>
      <w:r w:rsidRPr="009B0EF9">
        <w:rPr>
          <w:lang w:val="en-US" w:eastAsia="tr-TR"/>
        </w:rPr>
        <w:t>.</w:t>
      </w:r>
    </w:p>
    <w:p w14:paraId="6DD636E6" w14:textId="77777777" w:rsidR="00CC758A" w:rsidRPr="005878EC" w:rsidRDefault="00CC758A" w:rsidP="00CC758A">
      <w:pPr>
        <w:pStyle w:val="Balk1"/>
        <w:tabs>
          <w:tab w:val="left" w:pos="931"/>
          <w:tab w:val="left" w:pos="932"/>
        </w:tabs>
        <w:rPr>
          <w:rFonts w:asciiTheme="minorHAnsi" w:eastAsiaTheme="minorHAnsi" w:hAnsiTheme="minorHAnsi" w:cstheme="minorBidi"/>
          <w:kern w:val="2"/>
          <w:sz w:val="22"/>
          <w:szCs w:val="22"/>
          <w:lang w:val="en-US"/>
          <w14:ligatures w14:val="standardContextual"/>
        </w:rPr>
      </w:pPr>
      <w:r w:rsidRPr="005878EC">
        <w:rPr>
          <w:rFonts w:asciiTheme="minorHAnsi" w:eastAsiaTheme="minorHAnsi" w:hAnsiTheme="minorHAnsi" w:cstheme="minorBidi"/>
          <w:kern w:val="2"/>
          <w:sz w:val="22"/>
          <w:szCs w:val="22"/>
          <w:lang w:val="en-US"/>
          <w14:ligatures w14:val="standardContextual"/>
        </w:rPr>
        <w:t>Sealants</w:t>
      </w:r>
    </w:p>
    <w:p w14:paraId="32601966" w14:textId="77777777" w:rsidR="00CC758A" w:rsidRPr="0096573F" w:rsidRDefault="00CC758A" w:rsidP="00CC758A">
      <w:pPr>
        <w:jc w:val="both"/>
        <w:rPr>
          <w:lang w:val="en-US" w:eastAsia="tr-TR"/>
        </w:rPr>
      </w:pPr>
      <w:r w:rsidRPr="0096573F">
        <w:rPr>
          <w:lang w:val="en-US" w:eastAsia="tr-TR"/>
        </w:rPr>
        <w:t xml:space="preserve">The lap joint sealant must conform to rigorous technical requirements. It should be a single-component, moisture-cured, elastomeric sealant explicitly formulated for applications in water tanks. The sealant's composition must be well-suited for direct contact with </w:t>
      </w:r>
      <w:r>
        <w:rPr>
          <w:lang w:val="en-US" w:eastAsia="tr-TR"/>
        </w:rPr>
        <w:t xml:space="preserve">network – transported </w:t>
      </w:r>
      <w:r w:rsidRPr="0096573F">
        <w:rPr>
          <w:lang w:val="en-US" w:eastAsia="tr-TR"/>
        </w:rPr>
        <w:t>water and hold certification meeting the Turkish National Standards for indirect additives.</w:t>
      </w:r>
    </w:p>
    <w:p w14:paraId="2BBB351F" w14:textId="77777777" w:rsidR="00CC758A" w:rsidRDefault="00CC758A" w:rsidP="00CC758A">
      <w:pPr>
        <w:jc w:val="both"/>
        <w:rPr>
          <w:lang w:val="en-US"/>
        </w:rPr>
      </w:pPr>
      <w:r w:rsidRPr="0096573F">
        <w:rPr>
          <w:lang w:val="en-US" w:eastAsia="tr-TR"/>
        </w:rPr>
        <w:t>Its primary application is to seal lap joints, bolt connections, and edge fillets, specifically for sheet notches, starter sheets, and other requisite areas. The sealant must exhibit superior adhesion properties to the fusion bond coating, minimal shrinkage upon curing, and versatility for both interior and exterior applications.</w:t>
      </w:r>
    </w:p>
    <w:p w14:paraId="64B97D09" w14:textId="77777777" w:rsidR="00677E5C" w:rsidRDefault="00677E5C" w:rsidP="005878EC">
      <w:pPr>
        <w:pStyle w:val="GvdeMetni"/>
        <w:ind w:right="297"/>
        <w:jc w:val="both"/>
        <w:rPr>
          <w:rFonts w:asciiTheme="minorHAnsi" w:eastAsiaTheme="minorHAnsi" w:hAnsiTheme="minorHAnsi" w:cstheme="minorBidi"/>
          <w:b/>
          <w:bCs/>
          <w:sz w:val="22"/>
          <w:szCs w:val="22"/>
        </w:rPr>
      </w:pPr>
    </w:p>
    <w:p w14:paraId="770369CE" w14:textId="58CA51CD" w:rsidR="005878EC" w:rsidRPr="005878EC" w:rsidRDefault="005878EC" w:rsidP="005878EC">
      <w:pPr>
        <w:pStyle w:val="GvdeMetni"/>
        <w:ind w:right="297"/>
        <w:jc w:val="both"/>
        <w:rPr>
          <w:rFonts w:asciiTheme="minorHAnsi" w:eastAsiaTheme="minorHAnsi" w:hAnsiTheme="minorHAnsi" w:cstheme="minorBidi"/>
          <w:b/>
          <w:bCs/>
          <w:sz w:val="22"/>
          <w:szCs w:val="22"/>
        </w:rPr>
      </w:pPr>
      <w:r w:rsidRPr="005878EC">
        <w:rPr>
          <w:rFonts w:asciiTheme="minorHAnsi" w:eastAsiaTheme="minorHAnsi" w:hAnsiTheme="minorHAnsi" w:cstheme="minorBidi"/>
          <w:b/>
          <w:bCs/>
          <w:sz w:val="22"/>
          <w:szCs w:val="22"/>
        </w:rPr>
        <w:t xml:space="preserve">TESTING </w:t>
      </w:r>
    </w:p>
    <w:p w14:paraId="46832241" w14:textId="77777777" w:rsidR="005878EC" w:rsidRDefault="005878EC" w:rsidP="005878EC">
      <w:pPr>
        <w:pStyle w:val="GvdeMetni"/>
        <w:ind w:right="297"/>
        <w:jc w:val="both"/>
        <w:rPr>
          <w:rFonts w:asciiTheme="minorHAnsi" w:eastAsiaTheme="minorHAnsi" w:hAnsiTheme="minorHAnsi" w:cstheme="minorBidi"/>
          <w:sz w:val="22"/>
          <w:szCs w:val="22"/>
        </w:rPr>
      </w:pPr>
    </w:p>
    <w:p w14:paraId="39DBA54A" w14:textId="408E0ACA" w:rsidR="005878EC" w:rsidRDefault="00D742D2" w:rsidP="00CC758A">
      <w:pPr>
        <w:jc w:val="both"/>
        <w:rPr>
          <w:lang w:val="en-US"/>
        </w:rPr>
      </w:pPr>
      <w:r w:rsidRPr="00D742D2">
        <w:rPr>
          <w:lang w:val="en-US"/>
        </w:rPr>
        <w:t>After complete supply, installation and cleaning of the water tanks, the structure shall be tested for liquid tightness by filling tank to its overflow elevation. IBC shall furnish water required for testing at the time of tank erection completion, and at no charge to the contractor. Safe disposal of test water shall be the responsibility of the contractor.</w:t>
      </w:r>
    </w:p>
    <w:p w14:paraId="3830ADC1" w14:textId="77777777" w:rsidR="005878EC" w:rsidRDefault="005878EC" w:rsidP="005878EC">
      <w:pPr>
        <w:jc w:val="both"/>
        <w:rPr>
          <w:b/>
          <w:bCs/>
          <w:lang w:val="en-US" w:eastAsia="tr-TR"/>
        </w:rPr>
      </w:pPr>
      <w:r w:rsidRPr="005878EC">
        <w:rPr>
          <w:b/>
          <w:bCs/>
          <w:lang w:val="en-US"/>
        </w:rPr>
        <w:t>To the attention of the bidders submitting proposals for this tender:</w:t>
      </w:r>
      <w:r w:rsidRPr="005878EC">
        <w:rPr>
          <w:rFonts w:ascii="Segoe UI" w:hAnsi="Segoe UI" w:cs="Segoe UI"/>
          <w:b/>
          <w:bCs/>
          <w:color w:val="374151"/>
          <w:shd w:val="clear" w:color="auto" w:fill="F7F7F8"/>
        </w:rPr>
        <w:t xml:space="preserve"> </w:t>
      </w:r>
      <w:r w:rsidRPr="005878EC">
        <w:rPr>
          <w:b/>
          <w:bCs/>
          <w:lang w:val="en-US" w:eastAsia="tr-TR"/>
        </w:rPr>
        <w:t xml:space="preserve">The determination of other fittings, accessories, and materials to be prepared for use will be made by IBC during the field implementation stage. </w:t>
      </w:r>
    </w:p>
    <w:p w14:paraId="3F7A0A69" w14:textId="12A2334A" w:rsidR="00186026" w:rsidRPr="00186026" w:rsidRDefault="00186026" w:rsidP="00186026">
      <w:pPr>
        <w:spacing w:line="240" w:lineRule="auto"/>
        <w:jc w:val="both"/>
        <w:rPr>
          <w:b/>
          <w:bCs/>
          <w:lang w:val="en-US" w:eastAsia="tr-TR"/>
        </w:rPr>
      </w:pPr>
      <w:r w:rsidRPr="00186026">
        <w:rPr>
          <w:b/>
          <w:bCs/>
          <w:lang w:val="en-US"/>
        </w:rPr>
        <w:t>Preliminary Site Visit</w:t>
      </w:r>
      <w:r>
        <w:rPr>
          <w:b/>
          <w:bCs/>
          <w:lang w:val="en-US"/>
        </w:rPr>
        <w:t>s</w:t>
      </w:r>
    </w:p>
    <w:p w14:paraId="1BFC63D3" w14:textId="17E9855C" w:rsidR="00186026" w:rsidRPr="00186026" w:rsidRDefault="00186026" w:rsidP="00186026">
      <w:pPr>
        <w:spacing w:line="240" w:lineRule="auto"/>
        <w:jc w:val="both"/>
        <w:rPr>
          <w:lang w:val="en-US"/>
        </w:rPr>
      </w:pPr>
      <w:r w:rsidRPr="00186026">
        <w:rPr>
          <w:lang w:val="en-US"/>
        </w:rPr>
        <w:t xml:space="preserve">The site visits for a better understanding of the </w:t>
      </w:r>
      <w:r>
        <w:rPr>
          <w:lang w:val="en-US"/>
        </w:rPr>
        <w:t xml:space="preserve">scope of the work, in addition to the </w:t>
      </w:r>
      <w:r w:rsidRPr="00186026">
        <w:rPr>
          <w:lang w:val="en-US"/>
        </w:rPr>
        <w:t xml:space="preserve">technical and administrative specifications, and for assessing the alignment of the proposed bid with the qualitative and quantitative conditions of the work will take place on </w:t>
      </w:r>
      <w:r w:rsidRPr="00186026">
        <w:rPr>
          <w:b/>
          <w:bCs/>
          <w:lang w:val="en-US"/>
        </w:rPr>
        <w:t>November 27, 2023, Monday, between 09:00 AM and 4:30 PM in Gaziantep Province</w:t>
      </w:r>
      <w:r w:rsidRPr="00186026">
        <w:rPr>
          <w:lang w:val="en-US"/>
        </w:rPr>
        <w:t xml:space="preserve">, and on </w:t>
      </w:r>
      <w:r w:rsidRPr="00186026">
        <w:rPr>
          <w:b/>
          <w:bCs/>
          <w:lang w:val="en-US"/>
        </w:rPr>
        <w:t>November 28, 2023, Tuesday, between 0</w:t>
      </w:r>
      <w:r>
        <w:rPr>
          <w:b/>
          <w:bCs/>
          <w:lang w:val="en-US"/>
        </w:rPr>
        <w:t>9</w:t>
      </w:r>
      <w:r w:rsidRPr="00186026">
        <w:rPr>
          <w:b/>
          <w:bCs/>
          <w:lang w:val="en-US"/>
        </w:rPr>
        <w:t xml:space="preserve">:00 AM and 4:30 PM in </w:t>
      </w:r>
      <w:proofErr w:type="spellStart"/>
      <w:r w:rsidRPr="00186026">
        <w:rPr>
          <w:b/>
          <w:bCs/>
          <w:lang w:val="en-US"/>
        </w:rPr>
        <w:t>Hatay</w:t>
      </w:r>
      <w:proofErr w:type="spellEnd"/>
      <w:r w:rsidRPr="00186026">
        <w:rPr>
          <w:b/>
          <w:bCs/>
          <w:lang w:val="en-US"/>
        </w:rPr>
        <w:t xml:space="preserve"> Province</w:t>
      </w:r>
      <w:r w:rsidRPr="00186026">
        <w:rPr>
          <w:lang w:val="en-US"/>
        </w:rPr>
        <w:t>. Prospective bidders will have the opportunity to conduct on-site visits during these times.</w:t>
      </w:r>
    </w:p>
    <w:p w14:paraId="21ACC4D1" w14:textId="77777777" w:rsidR="00186026" w:rsidRDefault="00186026" w:rsidP="00186026">
      <w:pPr>
        <w:spacing w:line="240" w:lineRule="auto"/>
        <w:jc w:val="both"/>
        <w:rPr>
          <w:lang w:val="en-US"/>
        </w:rPr>
      </w:pPr>
      <w:r w:rsidRPr="00186026">
        <w:rPr>
          <w:lang w:val="en-US"/>
        </w:rPr>
        <w:t xml:space="preserve">The starting point address and departure time for the site visits are as follows: </w:t>
      </w:r>
    </w:p>
    <w:p w14:paraId="1CFA5C62" w14:textId="77777777" w:rsidR="00186026" w:rsidRDefault="00186026" w:rsidP="00186026">
      <w:pPr>
        <w:spacing w:line="240" w:lineRule="auto"/>
        <w:jc w:val="both"/>
        <w:rPr>
          <w:lang w:val="en-US"/>
        </w:rPr>
      </w:pPr>
      <w:proofErr w:type="spellStart"/>
      <w:r w:rsidRPr="00186026">
        <w:rPr>
          <w:b/>
          <w:bCs/>
          <w:lang w:val="en-US"/>
        </w:rPr>
        <w:t>Islahiye</w:t>
      </w:r>
      <w:proofErr w:type="spellEnd"/>
      <w:r w:rsidRPr="00186026">
        <w:rPr>
          <w:b/>
          <w:bCs/>
          <w:lang w:val="en-US"/>
        </w:rPr>
        <w:t xml:space="preserve"> District </w:t>
      </w:r>
      <w:proofErr w:type="spellStart"/>
      <w:r w:rsidRPr="00186026">
        <w:rPr>
          <w:b/>
          <w:bCs/>
          <w:lang w:val="en-US"/>
        </w:rPr>
        <w:t>Yenimahalle</w:t>
      </w:r>
      <w:proofErr w:type="spellEnd"/>
      <w:r w:rsidRPr="00186026">
        <w:rPr>
          <w:b/>
          <w:bCs/>
          <w:lang w:val="en-US"/>
        </w:rPr>
        <w:t xml:space="preserve"> TOKI Container Settlement Area IBC Campus Parking Lot</w:t>
      </w:r>
      <w:r>
        <w:rPr>
          <w:b/>
          <w:bCs/>
          <w:lang w:val="en-US"/>
        </w:rPr>
        <w:t xml:space="preserve"> </w:t>
      </w:r>
      <w:r>
        <w:rPr>
          <w:lang w:val="en-US"/>
        </w:rPr>
        <w:t xml:space="preserve">(behind </w:t>
      </w:r>
      <w:proofErr w:type="spellStart"/>
      <w:r>
        <w:rPr>
          <w:lang w:val="en-US"/>
        </w:rPr>
        <w:t>Islahiye</w:t>
      </w:r>
      <w:proofErr w:type="spellEnd"/>
      <w:r>
        <w:rPr>
          <w:lang w:val="en-US"/>
        </w:rPr>
        <w:t xml:space="preserve"> AFAD Coordination Center)</w:t>
      </w:r>
      <w:r w:rsidRPr="00186026">
        <w:rPr>
          <w:lang w:val="en-US"/>
        </w:rPr>
        <w:t>, scheduled for</w:t>
      </w:r>
      <w:r>
        <w:rPr>
          <w:lang w:val="en-US"/>
        </w:rPr>
        <w:t>:</w:t>
      </w:r>
      <w:r w:rsidRPr="00186026">
        <w:rPr>
          <w:lang w:val="en-US"/>
        </w:rPr>
        <w:t xml:space="preserve"> </w:t>
      </w:r>
    </w:p>
    <w:p w14:paraId="35B352A9" w14:textId="77777777" w:rsidR="00186026" w:rsidRDefault="00186026" w:rsidP="00186026">
      <w:pPr>
        <w:pStyle w:val="ListeParagraf"/>
        <w:numPr>
          <w:ilvl w:val="0"/>
          <w:numId w:val="47"/>
        </w:numPr>
        <w:spacing w:line="240" w:lineRule="auto"/>
        <w:jc w:val="both"/>
        <w:rPr>
          <w:lang w:val="en-US"/>
        </w:rPr>
      </w:pPr>
      <w:r w:rsidRPr="00186026">
        <w:rPr>
          <w:lang w:val="en-US"/>
        </w:rPr>
        <w:t xml:space="preserve">November 27, 2023, Monday, at 9:00 AM, and </w:t>
      </w:r>
    </w:p>
    <w:p w14:paraId="5F141DAA" w14:textId="77777777" w:rsidR="00186026" w:rsidRDefault="00186026" w:rsidP="00186026">
      <w:pPr>
        <w:pStyle w:val="ListeParagraf"/>
        <w:numPr>
          <w:ilvl w:val="0"/>
          <w:numId w:val="47"/>
        </w:numPr>
        <w:spacing w:line="240" w:lineRule="auto"/>
        <w:jc w:val="both"/>
        <w:rPr>
          <w:lang w:val="en-US"/>
        </w:rPr>
      </w:pPr>
      <w:r w:rsidRPr="00186026">
        <w:rPr>
          <w:lang w:val="en-US"/>
        </w:rPr>
        <w:t xml:space="preserve">November 28, 2023, Tuesday, at 9:00 AM. </w:t>
      </w:r>
    </w:p>
    <w:p w14:paraId="38957DAD" w14:textId="08D4ACD3" w:rsidR="00186026" w:rsidRPr="00186026" w:rsidRDefault="00186026" w:rsidP="00186026">
      <w:pPr>
        <w:spacing w:line="240" w:lineRule="auto"/>
        <w:jc w:val="both"/>
        <w:rPr>
          <w:b/>
          <w:bCs/>
          <w:lang w:eastAsia="tr-TR"/>
        </w:rPr>
      </w:pPr>
      <w:r w:rsidRPr="00186026">
        <w:rPr>
          <w:lang w:val="en-US"/>
        </w:rPr>
        <w:t>The IBC field team will assist bidders collectively during the site visits in terms of the locations related to the execution of the work. Bidders are required to be present in the field with their own vehicles for transportation</w:t>
      </w:r>
      <w:r>
        <w:rPr>
          <w:lang w:val="en-US"/>
        </w:rPr>
        <w:t xml:space="preserve">. </w:t>
      </w:r>
    </w:p>
    <w:p w14:paraId="20CEA4DC" w14:textId="77777777" w:rsidR="00352B1C" w:rsidRPr="004958C8" w:rsidRDefault="00352B1C" w:rsidP="00352B1C">
      <w:pPr>
        <w:rPr>
          <w:rFonts w:cstheme="minorHAnsi"/>
          <w:b/>
          <w:bCs/>
          <w:lang w:val="en-US" w:eastAsia="tr-TR"/>
        </w:rPr>
      </w:pPr>
      <w:r w:rsidRPr="004958C8">
        <w:rPr>
          <w:rFonts w:cstheme="minorHAnsi"/>
          <w:b/>
          <w:bCs/>
          <w:lang w:val="en-US" w:eastAsia="tr-TR"/>
        </w:rPr>
        <w:t>Duration of the contract</w:t>
      </w:r>
    </w:p>
    <w:p w14:paraId="738F8DE0" w14:textId="6875EC78" w:rsidR="00352B1C" w:rsidRPr="004958C8" w:rsidRDefault="00352B1C" w:rsidP="00352B1C">
      <w:pPr>
        <w:pStyle w:val="ListeParagraf"/>
        <w:widowControl w:val="0"/>
        <w:numPr>
          <w:ilvl w:val="0"/>
          <w:numId w:val="42"/>
        </w:numPr>
        <w:autoSpaceDE w:val="0"/>
        <w:autoSpaceDN w:val="0"/>
        <w:spacing w:after="0" w:line="240" w:lineRule="auto"/>
        <w:contextualSpacing w:val="0"/>
        <w:jc w:val="both"/>
        <w:rPr>
          <w:rFonts w:cstheme="minorHAnsi"/>
          <w:lang w:val="en-US" w:eastAsia="tr-TR"/>
        </w:rPr>
      </w:pPr>
      <w:r w:rsidRPr="004958C8">
        <w:rPr>
          <w:rFonts w:cstheme="minorHAnsi"/>
          <w:lang w:val="en-US" w:eastAsia="tr-TR"/>
        </w:rPr>
        <w:t xml:space="preserve">The contract will be valid for </w:t>
      </w:r>
      <w:r w:rsidR="005878EC">
        <w:rPr>
          <w:rFonts w:cstheme="minorHAnsi"/>
          <w:lang w:val="en-US" w:eastAsia="tr-TR"/>
        </w:rPr>
        <w:t>2</w:t>
      </w:r>
      <w:r w:rsidRPr="004958C8">
        <w:rPr>
          <w:rFonts w:cstheme="minorHAnsi"/>
          <w:lang w:val="en-US" w:eastAsia="tr-TR"/>
        </w:rPr>
        <w:t xml:space="preserve"> months after the signing of the contract.</w:t>
      </w:r>
    </w:p>
    <w:p w14:paraId="6542AD81" w14:textId="77777777" w:rsidR="00352B1C" w:rsidRPr="004958C8" w:rsidRDefault="00352B1C" w:rsidP="00352B1C">
      <w:pPr>
        <w:pStyle w:val="ListeParagraf"/>
        <w:widowControl w:val="0"/>
        <w:numPr>
          <w:ilvl w:val="0"/>
          <w:numId w:val="42"/>
        </w:numPr>
        <w:autoSpaceDE w:val="0"/>
        <w:autoSpaceDN w:val="0"/>
        <w:spacing w:after="0" w:line="240" w:lineRule="auto"/>
        <w:contextualSpacing w:val="0"/>
        <w:jc w:val="both"/>
        <w:rPr>
          <w:rFonts w:cstheme="minorHAnsi"/>
          <w:lang w:val="en-US" w:eastAsia="tr-TR"/>
        </w:rPr>
      </w:pPr>
      <w:r w:rsidRPr="004958C8">
        <w:rPr>
          <w:rFonts w:cstheme="minorHAnsi"/>
          <w:lang w:val="en-US" w:eastAsia="tr-TR"/>
        </w:rPr>
        <w:t>The duration may vary depending on the work performed during the contract. The period may increase or decrease, and IBC does not commit to any specific duration.</w:t>
      </w:r>
    </w:p>
    <w:p w14:paraId="0C8B4160" w14:textId="2E18DE0F" w:rsidR="00352B1C" w:rsidRPr="004958C8" w:rsidRDefault="00352B1C" w:rsidP="00352B1C">
      <w:pPr>
        <w:rPr>
          <w:rFonts w:cstheme="minorHAnsi"/>
          <w:b/>
          <w:bCs/>
          <w:lang w:val="en-US" w:eastAsia="tr-TR"/>
        </w:rPr>
      </w:pPr>
      <w:r w:rsidRPr="004958C8">
        <w:rPr>
          <w:rFonts w:cstheme="minorHAnsi"/>
          <w:b/>
          <w:bCs/>
          <w:lang w:val="en-US" w:eastAsia="tr-TR"/>
        </w:rPr>
        <w:lastRenderedPageBreak/>
        <w:t xml:space="preserve">Penalties </w:t>
      </w:r>
    </w:p>
    <w:p w14:paraId="1F632290" w14:textId="77777777" w:rsidR="00352B1C" w:rsidRPr="004958C8" w:rsidRDefault="00352B1C" w:rsidP="00352B1C">
      <w:pPr>
        <w:pStyle w:val="ListeParagraf"/>
        <w:widowControl w:val="0"/>
        <w:numPr>
          <w:ilvl w:val="0"/>
          <w:numId w:val="41"/>
        </w:numPr>
        <w:autoSpaceDE w:val="0"/>
        <w:autoSpaceDN w:val="0"/>
        <w:spacing w:after="0" w:line="240" w:lineRule="auto"/>
        <w:contextualSpacing w:val="0"/>
        <w:jc w:val="both"/>
        <w:rPr>
          <w:rFonts w:cstheme="minorHAnsi"/>
          <w:lang w:val="en-US" w:eastAsia="tr-TR"/>
        </w:rPr>
      </w:pPr>
      <w:r w:rsidRPr="004958C8">
        <w:rPr>
          <w:rFonts w:cstheme="minorHAnsi"/>
          <w:lang w:val="en-US" w:eastAsia="tr-TR"/>
        </w:rPr>
        <w:t>A penalty of 0.005% of the contract amount will be applied if there is a delay or disruption in the entire job.</w:t>
      </w:r>
    </w:p>
    <w:p w14:paraId="39319FB1" w14:textId="77777777" w:rsidR="00352B1C" w:rsidRPr="004958C8" w:rsidRDefault="00352B1C" w:rsidP="00352B1C">
      <w:pPr>
        <w:pStyle w:val="ListeParagraf"/>
        <w:widowControl w:val="0"/>
        <w:numPr>
          <w:ilvl w:val="0"/>
          <w:numId w:val="41"/>
        </w:numPr>
        <w:autoSpaceDE w:val="0"/>
        <w:autoSpaceDN w:val="0"/>
        <w:spacing w:after="0" w:line="240" w:lineRule="auto"/>
        <w:contextualSpacing w:val="0"/>
        <w:jc w:val="both"/>
        <w:rPr>
          <w:rFonts w:cstheme="minorHAnsi"/>
          <w:lang w:val="en-US" w:eastAsia="tr-TR"/>
        </w:rPr>
      </w:pPr>
      <w:r w:rsidRPr="004958C8">
        <w:rPr>
          <w:rFonts w:cstheme="minorHAnsi"/>
          <w:lang w:val="en-US" w:eastAsia="tr-TR"/>
        </w:rPr>
        <w:t>A separate penalty of 0.0005% of the contract amount for each vehicle will be applied for each day of non-compliance with the specified obligations.</w:t>
      </w:r>
    </w:p>
    <w:p w14:paraId="6CF3F9FF" w14:textId="77777777" w:rsidR="00392CE0" w:rsidRDefault="00392CE0" w:rsidP="00352B1C">
      <w:pPr>
        <w:rPr>
          <w:rFonts w:cstheme="minorHAnsi"/>
          <w:b/>
          <w:bCs/>
          <w:lang w:val="en-US" w:eastAsia="tr-TR"/>
        </w:rPr>
      </w:pPr>
    </w:p>
    <w:p w14:paraId="7A412189" w14:textId="3EE3E4AA" w:rsidR="00352B1C" w:rsidRPr="004958C8" w:rsidRDefault="00392CE0" w:rsidP="00352B1C">
      <w:pPr>
        <w:rPr>
          <w:rFonts w:cstheme="minorHAnsi"/>
          <w:b/>
          <w:bCs/>
          <w:lang w:val="en-US" w:eastAsia="tr-TR"/>
        </w:rPr>
      </w:pPr>
      <w:r>
        <w:rPr>
          <w:rFonts w:cstheme="minorHAnsi"/>
          <w:b/>
          <w:bCs/>
          <w:lang w:val="en-US" w:eastAsia="tr-TR"/>
        </w:rPr>
        <w:t xml:space="preserve">Invoices and </w:t>
      </w:r>
      <w:r w:rsidR="00352B1C">
        <w:rPr>
          <w:rFonts w:cstheme="minorHAnsi"/>
          <w:b/>
          <w:bCs/>
          <w:lang w:val="en-US" w:eastAsia="tr-TR"/>
        </w:rPr>
        <w:t xml:space="preserve">Terms of </w:t>
      </w:r>
      <w:r w:rsidR="00352B1C" w:rsidRPr="004958C8">
        <w:rPr>
          <w:rFonts w:cstheme="minorHAnsi"/>
          <w:b/>
          <w:bCs/>
          <w:lang w:val="en-US" w:eastAsia="tr-TR"/>
        </w:rPr>
        <w:t xml:space="preserve">Payment </w:t>
      </w:r>
    </w:p>
    <w:p w14:paraId="64702C94" w14:textId="06D78E04" w:rsidR="00392CE0" w:rsidRDefault="00392CE0" w:rsidP="00392CE0">
      <w:pPr>
        <w:jc w:val="both"/>
        <w:rPr>
          <w:rFonts w:cstheme="minorHAnsi"/>
          <w:lang w:val="en-US" w:eastAsia="tr-TR"/>
        </w:rPr>
      </w:pPr>
      <w:r w:rsidRPr="00392CE0">
        <w:rPr>
          <w:rFonts w:cstheme="minorHAnsi"/>
          <w:lang w:val="en-US" w:eastAsia="tr-TR"/>
        </w:rPr>
        <w:t>The invoice</w:t>
      </w:r>
      <w:r>
        <w:rPr>
          <w:rFonts w:cstheme="minorHAnsi"/>
          <w:lang w:val="en-US" w:eastAsia="tr-TR"/>
        </w:rPr>
        <w:t>(s)</w:t>
      </w:r>
      <w:r w:rsidRPr="00392CE0">
        <w:rPr>
          <w:rFonts w:cstheme="minorHAnsi"/>
          <w:lang w:val="en-US" w:eastAsia="tr-TR"/>
        </w:rPr>
        <w:t xml:space="preserve"> will be issued upon completion of the delivery of the work, testing phase, and post-testing monitoring processes</w:t>
      </w:r>
      <w:r>
        <w:rPr>
          <w:rFonts w:cstheme="minorHAnsi"/>
          <w:lang w:val="en-US" w:eastAsia="tr-TR"/>
        </w:rPr>
        <w:t xml:space="preserve">. </w:t>
      </w:r>
      <w:r w:rsidR="00954F93" w:rsidRPr="00954F93">
        <w:rPr>
          <w:rFonts w:cstheme="minorHAnsi"/>
          <w:lang w:val="en-US" w:eastAsia="tr-TR"/>
        </w:rPr>
        <w:t xml:space="preserve">The delivery of the work </w:t>
      </w:r>
      <w:r w:rsidR="00954F93">
        <w:rPr>
          <w:rFonts w:cstheme="minorHAnsi"/>
          <w:lang w:val="en-US" w:eastAsia="tr-TR"/>
        </w:rPr>
        <w:t xml:space="preserve">and products </w:t>
      </w:r>
      <w:r w:rsidR="00954F93" w:rsidRPr="00954F93">
        <w:rPr>
          <w:rFonts w:cstheme="minorHAnsi"/>
          <w:lang w:val="en-US" w:eastAsia="tr-TR"/>
        </w:rPr>
        <w:t xml:space="preserve">will be overseen by the </w:t>
      </w:r>
      <w:r w:rsidR="00954F93">
        <w:rPr>
          <w:rFonts w:cstheme="minorHAnsi"/>
          <w:lang w:val="en-US" w:eastAsia="tr-TR"/>
        </w:rPr>
        <w:t xml:space="preserve">IBC </w:t>
      </w:r>
      <w:r w:rsidR="00954F93" w:rsidRPr="00954F93">
        <w:rPr>
          <w:rFonts w:cstheme="minorHAnsi"/>
          <w:lang w:val="en-US" w:eastAsia="tr-TR"/>
        </w:rPr>
        <w:t>project WASH technical personnel, field coordinator, project manager, and local</w:t>
      </w:r>
      <w:r w:rsidR="00954F93">
        <w:rPr>
          <w:rFonts w:cstheme="minorHAnsi"/>
          <w:lang w:val="en-US" w:eastAsia="tr-TR"/>
        </w:rPr>
        <w:t xml:space="preserve"> administratively </w:t>
      </w:r>
      <w:r w:rsidR="00954F93" w:rsidRPr="00954F93">
        <w:rPr>
          <w:rFonts w:cstheme="minorHAnsi"/>
          <w:lang w:val="en-US" w:eastAsia="tr-TR"/>
        </w:rPr>
        <w:t>responsible. It will be documented through an official record following the inspection process of products/services.</w:t>
      </w:r>
    </w:p>
    <w:p w14:paraId="07EDBB3C" w14:textId="77777777" w:rsidR="006F6109" w:rsidRDefault="006F6109" w:rsidP="00B83FDB">
      <w:pPr>
        <w:jc w:val="both"/>
        <w:rPr>
          <w:b/>
          <w:bCs/>
          <w:sz w:val="24"/>
          <w:szCs w:val="24"/>
          <w:lang w:val="en-US"/>
        </w:rPr>
      </w:pPr>
      <w:r w:rsidRPr="00B83FDB">
        <w:rPr>
          <w:b/>
          <w:bCs/>
          <w:sz w:val="24"/>
          <w:szCs w:val="24"/>
          <w:lang w:val="en-US"/>
        </w:rPr>
        <w:t>At the time work delivery of goods and services the goods and service descriptions for invoicing will be detailed based on each construction, installation area, including concrete, pipe laying, metal works, buoy, hydrophore, stainless sink, etc.</w:t>
      </w:r>
    </w:p>
    <w:p w14:paraId="1E9A1C48" w14:textId="29ACBB15" w:rsidR="00352B1C" w:rsidRPr="004958C8" w:rsidRDefault="00954F93" w:rsidP="00954F93">
      <w:pPr>
        <w:jc w:val="both"/>
        <w:rPr>
          <w:rFonts w:cstheme="minorHAnsi"/>
          <w:lang w:val="en-US" w:eastAsia="tr-TR"/>
        </w:rPr>
      </w:pPr>
      <w:r>
        <w:rPr>
          <w:rFonts w:cstheme="minorHAnsi"/>
          <w:lang w:val="en-US" w:eastAsia="tr-TR"/>
        </w:rPr>
        <w:t>The p</w:t>
      </w:r>
      <w:r w:rsidR="00352B1C" w:rsidRPr="004958C8">
        <w:rPr>
          <w:rFonts w:cstheme="minorHAnsi"/>
          <w:lang w:val="en-US" w:eastAsia="tr-TR"/>
        </w:rPr>
        <w:t>ayment</w:t>
      </w:r>
      <w:r>
        <w:rPr>
          <w:rFonts w:cstheme="minorHAnsi"/>
          <w:lang w:val="en-US" w:eastAsia="tr-TR"/>
        </w:rPr>
        <w:t>(</w:t>
      </w:r>
      <w:r w:rsidR="00352B1C" w:rsidRPr="004958C8">
        <w:rPr>
          <w:rFonts w:cstheme="minorHAnsi"/>
          <w:lang w:val="en-US" w:eastAsia="tr-TR"/>
        </w:rPr>
        <w:t>s</w:t>
      </w:r>
      <w:r>
        <w:rPr>
          <w:rFonts w:cstheme="minorHAnsi"/>
          <w:lang w:val="en-US" w:eastAsia="tr-TR"/>
        </w:rPr>
        <w:t>)</w:t>
      </w:r>
      <w:r w:rsidR="00352B1C" w:rsidRPr="004958C8">
        <w:rPr>
          <w:rFonts w:cstheme="minorHAnsi"/>
          <w:lang w:val="en-US" w:eastAsia="tr-TR"/>
        </w:rPr>
        <w:t xml:space="preserve"> will be made within 7 days of the following the invoices by the contractor, IBC to service provider’s bank account</w:t>
      </w:r>
      <w:r w:rsidR="005878EC">
        <w:rPr>
          <w:rFonts w:cstheme="minorHAnsi"/>
          <w:lang w:val="en-US" w:eastAsia="tr-TR"/>
        </w:rPr>
        <w:t>.</w:t>
      </w:r>
    </w:p>
    <w:p w14:paraId="3D87C27F" w14:textId="77777777" w:rsidR="00D5146C" w:rsidRPr="0073046D" w:rsidRDefault="00D5146C" w:rsidP="0073046D">
      <w:pPr>
        <w:pStyle w:val="ListeParagraf"/>
        <w:numPr>
          <w:ilvl w:val="0"/>
          <w:numId w:val="22"/>
        </w:numPr>
        <w:rPr>
          <w:rFonts w:cstheme="minorHAnsi"/>
          <w:b/>
          <w:lang w:val="en-US"/>
        </w:rPr>
      </w:pPr>
      <w:r w:rsidRPr="0073046D">
        <w:rPr>
          <w:rFonts w:cstheme="minorHAnsi"/>
          <w:b/>
          <w:lang w:val="en-US"/>
        </w:rPr>
        <w:t xml:space="preserve">Specific conditions </w:t>
      </w:r>
    </w:p>
    <w:p w14:paraId="1C3D6592" w14:textId="77777777" w:rsidR="00D5146C" w:rsidRPr="00374C80" w:rsidRDefault="00D5146C" w:rsidP="0073046D">
      <w:pPr>
        <w:pStyle w:val="ListeParagraf"/>
        <w:numPr>
          <w:ilvl w:val="0"/>
          <w:numId w:val="23"/>
        </w:numPr>
        <w:rPr>
          <w:rFonts w:cstheme="minorHAnsi"/>
          <w:lang w:val="en-US"/>
        </w:rPr>
      </w:pPr>
      <w:r w:rsidRPr="00374C80">
        <w:rPr>
          <w:rFonts w:cstheme="minorHAnsi"/>
          <w:lang w:val="en-US"/>
        </w:rPr>
        <w:t xml:space="preserve">Prices of the above procurement must include custom duties/taxes. </w:t>
      </w:r>
    </w:p>
    <w:p w14:paraId="7A6E46EF" w14:textId="77777777" w:rsidR="00B44AC5" w:rsidRPr="00374C80" w:rsidRDefault="00B44AC5" w:rsidP="0073046D">
      <w:pPr>
        <w:pStyle w:val="ListeParagraf"/>
        <w:numPr>
          <w:ilvl w:val="0"/>
          <w:numId w:val="23"/>
        </w:numPr>
        <w:rPr>
          <w:rFonts w:cstheme="minorHAnsi"/>
          <w:lang w:val="en-US"/>
        </w:rPr>
      </w:pPr>
      <w:r w:rsidRPr="00374C80">
        <w:rPr>
          <w:rFonts w:cstheme="minorHAnsi"/>
          <w:lang w:val="en-US"/>
        </w:rPr>
        <w:t>Quantities are only indicative and may be subject to changes prior to contract award.</w:t>
      </w:r>
    </w:p>
    <w:p w14:paraId="73A4482A" w14:textId="6B8AF78E" w:rsidR="00B44AC5" w:rsidRPr="00FB3B32" w:rsidRDefault="00B44AC5" w:rsidP="0073046D">
      <w:pPr>
        <w:pStyle w:val="ListeParagraf"/>
        <w:numPr>
          <w:ilvl w:val="0"/>
          <w:numId w:val="23"/>
        </w:numPr>
        <w:rPr>
          <w:rFonts w:cstheme="minorHAnsi"/>
          <w:lang w:val="en-US"/>
        </w:rPr>
      </w:pPr>
      <w:r w:rsidRPr="00374C80">
        <w:rPr>
          <w:rFonts w:cstheme="minorHAnsi"/>
          <w:lang w:val="en-US"/>
        </w:rPr>
        <w:t xml:space="preserve">Bidders are requested to fill in, sign, stamp and return </w:t>
      </w:r>
      <w:r w:rsidRPr="00FB3B32">
        <w:rPr>
          <w:rFonts w:cstheme="minorHAnsi"/>
          <w:b/>
          <w:lang w:val="en-US"/>
        </w:rPr>
        <w:t>Part A</w:t>
      </w:r>
      <w:r w:rsidRPr="00374C80">
        <w:rPr>
          <w:rFonts w:cstheme="minorHAnsi"/>
          <w:lang w:val="en-US"/>
        </w:rPr>
        <w:t xml:space="preserve"> (Instruction to Bidders), </w:t>
      </w:r>
      <w:r w:rsidRPr="00FB3B32">
        <w:rPr>
          <w:rFonts w:cstheme="minorHAnsi"/>
          <w:b/>
          <w:lang w:val="en-US"/>
        </w:rPr>
        <w:t>Part B</w:t>
      </w:r>
      <w:r w:rsidRPr="00374C80">
        <w:rPr>
          <w:rFonts w:cstheme="minorHAnsi"/>
          <w:lang w:val="en-US"/>
        </w:rPr>
        <w:t xml:space="preserve"> (O</w:t>
      </w:r>
      <w:r w:rsidR="00FB3B32">
        <w:rPr>
          <w:rFonts w:cstheme="minorHAnsi"/>
          <w:lang w:val="en-US"/>
        </w:rPr>
        <w:t xml:space="preserve">ffer </w:t>
      </w:r>
      <w:r w:rsidRPr="00374C80">
        <w:rPr>
          <w:rFonts w:cstheme="minorHAnsi"/>
          <w:lang w:val="en-US"/>
        </w:rPr>
        <w:t xml:space="preserve">Form), </w:t>
      </w:r>
      <w:r w:rsidRPr="00FB3B32">
        <w:rPr>
          <w:rFonts w:cstheme="minorHAnsi"/>
          <w:lang w:val="en-US"/>
        </w:rPr>
        <w:t xml:space="preserve">and </w:t>
      </w:r>
      <w:r w:rsidRPr="00FB3B32">
        <w:rPr>
          <w:rFonts w:cstheme="minorHAnsi"/>
          <w:b/>
          <w:lang w:val="en-US"/>
        </w:rPr>
        <w:t xml:space="preserve">Part </w:t>
      </w:r>
      <w:r w:rsidR="00D81555">
        <w:rPr>
          <w:rFonts w:cstheme="minorHAnsi"/>
          <w:b/>
          <w:lang w:val="en-US"/>
        </w:rPr>
        <w:t>C</w:t>
      </w:r>
      <w:r w:rsidRPr="00FB3B32">
        <w:rPr>
          <w:rFonts w:cstheme="minorHAnsi"/>
          <w:lang w:val="en-US"/>
        </w:rPr>
        <w:t xml:space="preserve"> (Ethical Declaration</w:t>
      </w:r>
      <w:r w:rsidR="0032734D">
        <w:rPr>
          <w:rFonts w:cstheme="minorHAnsi"/>
          <w:lang w:val="en-US"/>
        </w:rPr>
        <w:t xml:space="preserve">) </w:t>
      </w:r>
      <w:r w:rsidRPr="00FB3B32">
        <w:rPr>
          <w:rFonts w:cstheme="minorHAnsi"/>
          <w:lang w:val="en-US"/>
        </w:rPr>
        <w:t xml:space="preserve">according to IBC formats. </w:t>
      </w:r>
    </w:p>
    <w:p w14:paraId="00717184" w14:textId="7DF9BB7B" w:rsidR="00B44AC5" w:rsidRPr="00FB3B32" w:rsidRDefault="00B44AC5" w:rsidP="0073046D">
      <w:pPr>
        <w:pStyle w:val="ListeParagraf"/>
        <w:numPr>
          <w:ilvl w:val="0"/>
          <w:numId w:val="23"/>
        </w:numPr>
        <w:rPr>
          <w:rFonts w:cstheme="minorHAnsi"/>
          <w:lang w:val="en-US"/>
        </w:rPr>
      </w:pPr>
      <w:r w:rsidRPr="00FB3B32">
        <w:rPr>
          <w:rFonts w:cstheme="minorHAnsi"/>
          <w:lang w:val="en-US"/>
        </w:rPr>
        <w:t>All bidding documents must be filled in English</w:t>
      </w:r>
      <w:r w:rsidR="00B811A9">
        <w:rPr>
          <w:rFonts w:cstheme="minorHAnsi"/>
          <w:lang w:val="en-US"/>
        </w:rPr>
        <w:t xml:space="preserve"> and typed in electronic format against to </w:t>
      </w:r>
      <w:r w:rsidR="00AA04FE">
        <w:rPr>
          <w:rFonts w:cstheme="minorHAnsi"/>
          <w:lang w:val="en-US"/>
        </w:rPr>
        <w:t>handwriting</w:t>
      </w:r>
      <w:r w:rsidR="00B811A9">
        <w:rPr>
          <w:rFonts w:cstheme="minorHAnsi"/>
          <w:lang w:val="en-US"/>
        </w:rPr>
        <w:t xml:space="preserve"> typo errors. </w:t>
      </w:r>
    </w:p>
    <w:p w14:paraId="1B1C8AFB" w14:textId="77777777" w:rsidR="00B44AC5" w:rsidRPr="00374C80" w:rsidRDefault="00B44AC5" w:rsidP="0073046D">
      <w:pPr>
        <w:pStyle w:val="ListeParagraf"/>
        <w:numPr>
          <w:ilvl w:val="0"/>
          <w:numId w:val="23"/>
        </w:numPr>
        <w:rPr>
          <w:rFonts w:cstheme="minorHAnsi"/>
          <w:lang w:val="en-US"/>
        </w:rPr>
      </w:pPr>
      <w:r w:rsidRPr="00374C80">
        <w:rPr>
          <w:rFonts w:cstheme="minorHAnsi"/>
          <w:lang w:val="en-US"/>
        </w:rPr>
        <w:t xml:space="preserve">Offers only can be submitted in original formats in sealed envelopes.  </w:t>
      </w:r>
    </w:p>
    <w:p w14:paraId="310C713D" w14:textId="17A34507" w:rsidR="005A63BE" w:rsidRPr="00374C80" w:rsidRDefault="003D723C" w:rsidP="0073046D">
      <w:pPr>
        <w:pStyle w:val="ListeParagraf"/>
        <w:numPr>
          <w:ilvl w:val="0"/>
          <w:numId w:val="23"/>
        </w:numPr>
        <w:rPr>
          <w:rFonts w:cstheme="minorHAnsi"/>
          <w:lang w:val="en-US"/>
        </w:rPr>
      </w:pPr>
      <w:r w:rsidRPr="00374C80">
        <w:rPr>
          <w:rFonts w:cstheme="minorHAnsi"/>
          <w:lang w:val="en-US"/>
        </w:rPr>
        <w:t>Bid</w:t>
      </w:r>
      <w:r w:rsidR="0021423F" w:rsidRPr="00374C80">
        <w:rPr>
          <w:rFonts w:cstheme="minorHAnsi"/>
          <w:lang w:val="en-US"/>
        </w:rPr>
        <w:t>ders can</w:t>
      </w:r>
      <w:r w:rsidR="001D7F07">
        <w:rPr>
          <w:rFonts w:cstheme="minorHAnsi"/>
          <w:lang w:val="en-US"/>
        </w:rPr>
        <w:t xml:space="preserve"> </w:t>
      </w:r>
      <w:r w:rsidR="005A63BE" w:rsidRPr="00374C80">
        <w:rPr>
          <w:rFonts w:cstheme="minorHAnsi"/>
          <w:lang w:val="en-US"/>
        </w:rPr>
        <w:t xml:space="preserve">apply for </w:t>
      </w:r>
      <w:r w:rsidR="00C9242B">
        <w:rPr>
          <w:rFonts w:cstheme="minorHAnsi"/>
          <w:lang w:val="en-US"/>
        </w:rPr>
        <w:t>all</w:t>
      </w:r>
      <w:r w:rsidR="001D7F07">
        <w:rPr>
          <w:rFonts w:cstheme="minorHAnsi"/>
          <w:lang w:val="en-US"/>
        </w:rPr>
        <w:t xml:space="preserve"> lots</w:t>
      </w:r>
      <w:r w:rsidR="005A63BE" w:rsidRPr="00374C80">
        <w:rPr>
          <w:rFonts w:cstheme="minorHAnsi"/>
          <w:lang w:val="en-US"/>
        </w:rPr>
        <w:t xml:space="preserve">. </w:t>
      </w:r>
    </w:p>
    <w:p w14:paraId="4560FD06" w14:textId="211A39D3" w:rsidR="005A63BE" w:rsidRDefault="005A63BE" w:rsidP="0073046D">
      <w:pPr>
        <w:pStyle w:val="ListeParagraf"/>
        <w:numPr>
          <w:ilvl w:val="0"/>
          <w:numId w:val="23"/>
        </w:numPr>
        <w:rPr>
          <w:rFonts w:cstheme="minorHAnsi"/>
          <w:lang w:val="en-US"/>
        </w:rPr>
      </w:pPr>
      <w:r w:rsidRPr="00374C80">
        <w:rPr>
          <w:rFonts w:cstheme="minorHAnsi"/>
          <w:lang w:val="en-US"/>
        </w:rPr>
        <w:t xml:space="preserve">Prices should be submitted in </w:t>
      </w:r>
      <w:r w:rsidR="00725A19">
        <w:rPr>
          <w:rFonts w:cstheme="minorHAnsi"/>
          <w:lang w:val="en-US"/>
        </w:rPr>
        <w:t>Turkish Lira</w:t>
      </w:r>
      <w:r w:rsidRPr="00374C80">
        <w:rPr>
          <w:rFonts w:cstheme="minorHAnsi"/>
          <w:lang w:val="en-US"/>
        </w:rPr>
        <w:t xml:space="preserve"> only.</w:t>
      </w:r>
    </w:p>
    <w:p w14:paraId="34D7B8CB" w14:textId="77777777" w:rsidR="0073046D" w:rsidRPr="00374C80" w:rsidRDefault="0073046D" w:rsidP="0073046D">
      <w:pPr>
        <w:pStyle w:val="ListeParagraf"/>
        <w:rPr>
          <w:rFonts w:cstheme="minorHAnsi"/>
          <w:lang w:val="en-US"/>
        </w:rPr>
      </w:pPr>
    </w:p>
    <w:p w14:paraId="52D90B3A" w14:textId="77777777" w:rsidR="00172EB8" w:rsidRPr="0073046D" w:rsidRDefault="00172EB8" w:rsidP="0073046D">
      <w:pPr>
        <w:pStyle w:val="ListeParagraf"/>
        <w:numPr>
          <w:ilvl w:val="0"/>
          <w:numId w:val="22"/>
        </w:numPr>
        <w:rPr>
          <w:rFonts w:cstheme="minorHAnsi"/>
          <w:lang w:val="en-US"/>
        </w:rPr>
      </w:pPr>
      <w:r w:rsidRPr="0073046D">
        <w:rPr>
          <w:rFonts w:cstheme="minorHAnsi"/>
          <w:b/>
          <w:lang w:val="en-US"/>
        </w:rPr>
        <w:t xml:space="preserve">General Conditions </w:t>
      </w:r>
    </w:p>
    <w:p w14:paraId="24AB2E70" w14:textId="0A92BF74" w:rsidR="007F4B84" w:rsidRPr="00C9242B" w:rsidRDefault="00172EB8" w:rsidP="00C9242B">
      <w:pPr>
        <w:pStyle w:val="ListeParagraf"/>
        <w:numPr>
          <w:ilvl w:val="0"/>
          <w:numId w:val="24"/>
        </w:numPr>
        <w:rPr>
          <w:rFonts w:cstheme="minorHAnsi"/>
          <w:lang w:val="en-US"/>
        </w:rPr>
      </w:pPr>
      <w:r w:rsidRPr="00374C80">
        <w:rPr>
          <w:rFonts w:cstheme="minorHAnsi"/>
          <w:lang w:val="en-US"/>
        </w:rPr>
        <w:t xml:space="preserve">The </w:t>
      </w:r>
      <w:r w:rsidRPr="00374C80">
        <w:rPr>
          <w:rFonts w:cstheme="minorHAnsi"/>
          <w:b/>
          <w:lang w:val="en-US"/>
        </w:rPr>
        <w:t>closing date</w:t>
      </w:r>
      <w:r w:rsidRPr="00374C80">
        <w:rPr>
          <w:rFonts w:cstheme="minorHAnsi"/>
          <w:lang w:val="en-US"/>
        </w:rPr>
        <w:t xml:space="preserve"> of this tender is fixed </w:t>
      </w:r>
      <w:r w:rsidRPr="00B83FDB">
        <w:rPr>
          <w:rFonts w:cstheme="minorHAnsi"/>
          <w:lang w:val="en-US"/>
        </w:rPr>
        <w:t xml:space="preserve">on </w:t>
      </w:r>
      <w:r w:rsidR="00677E5C" w:rsidRPr="00B83FDB">
        <w:rPr>
          <w:rFonts w:cstheme="minorHAnsi"/>
          <w:b/>
          <w:bCs/>
          <w:lang w:val="en-US"/>
        </w:rPr>
        <w:t>29</w:t>
      </w:r>
      <w:r w:rsidR="00F2539F" w:rsidRPr="00B83FDB">
        <w:rPr>
          <w:rFonts w:cstheme="minorHAnsi"/>
          <w:b/>
          <w:bCs/>
          <w:lang w:val="en-US"/>
        </w:rPr>
        <w:t>/</w:t>
      </w:r>
      <w:r w:rsidR="00352B1C" w:rsidRPr="00B83FDB">
        <w:rPr>
          <w:rFonts w:cstheme="minorHAnsi"/>
          <w:b/>
          <w:bCs/>
          <w:lang w:val="en-US"/>
        </w:rPr>
        <w:t>11</w:t>
      </w:r>
      <w:r w:rsidR="00B70316" w:rsidRPr="00B83FDB">
        <w:rPr>
          <w:rFonts w:cstheme="minorHAnsi"/>
          <w:b/>
          <w:lang w:val="en-US"/>
        </w:rPr>
        <w:t>/20</w:t>
      </w:r>
      <w:r w:rsidR="00D81555" w:rsidRPr="00B83FDB">
        <w:rPr>
          <w:rFonts w:cstheme="minorHAnsi"/>
          <w:b/>
          <w:lang w:val="en-US"/>
        </w:rPr>
        <w:t>23</w:t>
      </w:r>
      <w:r w:rsidR="00B70316" w:rsidRPr="00B83FDB">
        <w:rPr>
          <w:rFonts w:cstheme="minorHAnsi"/>
          <w:b/>
          <w:lang w:val="en-US"/>
        </w:rPr>
        <w:t xml:space="preserve"> at </w:t>
      </w:r>
      <w:r w:rsidR="00D81555" w:rsidRPr="00B83FDB">
        <w:rPr>
          <w:rFonts w:cstheme="minorHAnsi"/>
          <w:b/>
          <w:lang w:val="en-US"/>
        </w:rPr>
        <w:t>10</w:t>
      </w:r>
      <w:r w:rsidRPr="00B83FDB">
        <w:rPr>
          <w:rFonts w:cstheme="minorHAnsi"/>
          <w:b/>
          <w:lang w:val="en-US"/>
        </w:rPr>
        <w:t xml:space="preserve">:00 </w:t>
      </w:r>
      <w:r w:rsidR="00D81555" w:rsidRPr="00B83FDB">
        <w:rPr>
          <w:rFonts w:cstheme="minorHAnsi"/>
          <w:b/>
          <w:lang w:val="en-US"/>
        </w:rPr>
        <w:t>a</w:t>
      </w:r>
      <w:r w:rsidRPr="00B83FDB">
        <w:rPr>
          <w:rFonts w:cstheme="minorHAnsi"/>
          <w:b/>
          <w:lang w:val="en-US"/>
        </w:rPr>
        <w:t>m</w:t>
      </w:r>
      <w:r w:rsidRPr="00374C80">
        <w:rPr>
          <w:rFonts w:cstheme="minorHAnsi"/>
          <w:b/>
          <w:lang w:val="en-US"/>
        </w:rPr>
        <w:t xml:space="preserve"> </w:t>
      </w:r>
      <w:r w:rsidR="00D81555">
        <w:rPr>
          <w:rFonts w:cstheme="minorHAnsi"/>
          <w:lang w:val="en-US"/>
        </w:rPr>
        <w:t>Istanbul</w:t>
      </w:r>
      <w:r w:rsidRPr="00374C80">
        <w:rPr>
          <w:rFonts w:cstheme="minorHAnsi"/>
          <w:lang w:val="en-US"/>
        </w:rPr>
        <w:t xml:space="preserve"> time</w:t>
      </w:r>
      <w:r w:rsidR="007F4B84" w:rsidRPr="00374C80">
        <w:rPr>
          <w:rFonts w:cstheme="minorHAnsi"/>
          <w:lang w:val="en-US"/>
        </w:rPr>
        <w:t xml:space="preserve"> and only in-hand deliveries can be accepted in IBC </w:t>
      </w:r>
      <w:r w:rsidR="00D81555">
        <w:rPr>
          <w:rFonts w:cstheme="minorHAnsi"/>
          <w:lang w:val="en-US"/>
        </w:rPr>
        <w:t xml:space="preserve">HQ </w:t>
      </w:r>
      <w:r w:rsidR="007F4B84" w:rsidRPr="00374C80">
        <w:rPr>
          <w:rFonts w:cstheme="minorHAnsi"/>
          <w:lang w:val="en-US"/>
        </w:rPr>
        <w:t xml:space="preserve">Office </w:t>
      </w:r>
      <w:r w:rsidR="00D81555">
        <w:rPr>
          <w:rFonts w:cstheme="minorHAnsi"/>
          <w:lang w:val="en-US"/>
        </w:rPr>
        <w:t xml:space="preserve">– Procurement Department </w:t>
      </w:r>
      <w:r w:rsidR="007F4B84" w:rsidRPr="00374C80">
        <w:rPr>
          <w:rFonts w:cstheme="minorHAnsi"/>
          <w:lang w:val="en-US"/>
        </w:rPr>
        <w:t xml:space="preserve">at the following </w:t>
      </w:r>
      <w:r w:rsidR="0052071D" w:rsidRPr="00374C80">
        <w:rPr>
          <w:rFonts w:cstheme="minorHAnsi"/>
          <w:lang w:val="en-US"/>
        </w:rPr>
        <w:t>address:</w:t>
      </w:r>
      <w:r w:rsidR="00C9242B">
        <w:rPr>
          <w:rFonts w:cstheme="minorHAnsi"/>
          <w:lang w:val="en-US"/>
        </w:rPr>
        <w:t xml:space="preserve"> </w:t>
      </w:r>
      <w:r w:rsidR="00D81555" w:rsidRPr="00C9242B">
        <w:rPr>
          <w:rFonts w:cstheme="minorHAnsi"/>
          <w:b/>
        </w:rPr>
        <w:t xml:space="preserve">Bağdat Caddesi No 467/9 34740 Suadiye – Istanbul, Türkiye </w:t>
      </w:r>
    </w:p>
    <w:p w14:paraId="56213DDA" w14:textId="24DCA230" w:rsidR="00172EB8" w:rsidRPr="00374C80" w:rsidRDefault="00235A5B" w:rsidP="0073046D">
      <w:pPr>
        <w:pStyle w:val="ListeParagraf"/>
        <w:numPr>
          <w:ilvl w:val="0"/>
          <w:numId w:val="24"/>
        </w:numPr>
        <w:rPr>
          <w:rFonts w:cstheme="minorHAnsi"/>
          <w:lang w:val="en-US"/>
        </w:rPr>
      </w:pPr>
      <w:r w:rsidRPr="00374C80">
        <w:rPr>
          <w:rFonts w:cstheme="minorHAnsi"/>
          <w:lang w:val="en-US"/>
        </w:rPr>
        <w:t xml:space="preserve">Tenderers must sign, </w:t>
      </w:r>
      <w:r w:rsidR="00D81555" w:rsidRPr="00374C80">
        <w:rPr>
          <w:rFonts w:cstheme="minorHAnsi"/>
          <w:lang w:val="en-US"/>
        </w:rPr>
        <w:t>stamp,</w:t>
      </w:r>
      <w:r w:rsidRPr="00374C80">
        <w:rPr>
          <w:rFonts w:cstheme="minorHAnsi"/>
          <w:lang w:val="en-US"/>
        </w:rPr>
        <w:t xml:space="preserve"> and return the Offer form according to IBC format.  </w:t>
      </w:r>
    </w:p>
    <w:p w14:paraId="6A2C78CB" w14:textId="77777777" w:rsidR="00235A5B" w:rsidRDefault="00B34B14" w:rsidP="0073046D">
      <w:pPr>
        <w:pStyle w:val="ListeParagraf"/>
        <w:numPr>
          <w:ilvl w:val="0"/>
          <w:numId w:val="24"/>
        </w:numPr>
        <w:rPr>
          <w:rFonts w:cstheme="minorHAnsi"/>
          <w:lang w:val="en-US"/>
        </w:rPr>
      </w:pPr>
      <w:r w:rsidRPr="00374C80">
        <w:rPr>
          <w:rFonts w:cstheme="minorHAnsi"/>
          <w:lang w:val="en-US"/>
        </w:rPr>
        <w:t>The offer to the call for t</w:t>
      </w:r>
      <w:r w:rsidR="00235A5B" w:rsidRPr="00374C80">
        <w:rPr>
          <w:rFonts w:cstheme="minorHAnsi"/>
          <w:lang w:val="en-US"/>
        </w:rPr>
        <w:t xml:space="preserve">ender will not result in the award of a contract. </w:t>
      </w:r>
    </w:p>
    <w:p w14:paraId="1CEEF617" w14:textId="77777777" w:rsidR="004F17A0" w:rsidRPr="00374C80" w:rsidRDefault="004F17A0" w:rsidP="004F17A0">
      <w:pPr>
        <w:pStyle w:val="ListeParagraf"/>
        <w:rPr>
          <w:rFonts w:cstheme="minorHAnsi"/>
          <w:lang w:val="en-US"/>
        </w:rPr>
      </w:pPr>
    </w:p>
    <w:p w14:paraId="4722E60D" w14:textId="77777777" w:rsidR="00237324" w:rsidRPr="00FB3B32" w:rsidRDefault="00237324" w:rsidP="00FB3B32">
      <w:pPr>
        <w:pStyle w:val="ListeParagraf"/>
        <w:numPr>
          <w:ilvl w:val="0"/>
          <w:numId w:val="30"/>
        </w:numPr>
        <w:ind w:right="-426"/>
        <w:jc w:val="both"/>
        <w:rPr>
          <w:rFonts w:cstheme="minorHAnsi"/>
          <w:lang w:val="en-US"/>
        </w:rPr>
      </w:pPr>
      <w:r w:rsidRPr="00FB3B32">
        <w:rPr>
          <w:rFonts w:cstheme="minorHAnsi"/>
          <w:lang w:val="en-US"/>
        </w:rPr>
        <w:t xml:space="preserve">IBC is not liable of adhering to the public open tender procedure. IBC is free to hold a tender process or not. </w:t>
      </w:r>
    </w:p>
    <w:p w14:paraId="20E0668D" w14:textId="77777777" w:rsidR="00237324" w:rsidRPr="00FB3B32" w:rsidRDefault="00237324" w:rsidP="00FB3B32">
      <w:pPr>
        <w:pStyle w:val="ListeParagraf"/>
        <w:numPr>
          <w:ilvl w:val="0"/>
          <w:numId w:val="30"/>
        </w:numPr>
        <w:ind w:right="-426"/>
        <w:jc w:val="both"/>
        <w:rPr>
          <w:rFonts w:cstheme="minorHAnsi"/>
          <w:lang w:val="en-US"/>
        </w:rPr>
      </w:pPr>
      <w:r w:rsidRPr="00FB3B32">
        <w:rPr>
          <w:rFonts w:cstheme="minorHAnsi"/>
          <w:lang w:val="en-US"/>
        </w:rPr>
        <w:t>IBC reserves the right to cancel any tender, to reject any or all bids in whole or in part, and to award any contract.</w:t>
      </w:r>
    </w:p>
    <w:p w14:paraId="5BCB034A" w14:textId="77777777" w:rsidR="00237324" w:rsidRPr="00FB3B32" w:rsidRDefault="00237324" w:rsidP="00FB3B32">
      <w:pPr>
        <w:pStyle w:val="ListeParagraf"/>
        <w:numPr>
          <w:ilvl w:val="0"/>
          <w:numId w:val="24"/>
        </w:numPr>
        <w:ind w:right="-426"/>
        <w:jc w:val="both"/>
        <w:rPr>
          <w:rFonts w:cstheme="minorHAnsi"/>
          <w:lang w:val="en-US"/>
        </w:rPr>
      </w:pPr>
      <w:r w:rsidRPr="00FB3B32">
        <w:rPr>
          <w:rFonts w:cstheme="minorHAnsi"/>
          <w:lang w:val="en-US"/>
        </w:rPr>
        <w:t>IBC may cancel the tender in the following situations:</w:t>
      </w:r>
    </w:p>
    <w:p w14:paraId="164A2672" w14:textId="77777777" w:rsidR="00237324" w:rsidRPr="00374C80" w:rsidRDefault="00237324" w:rsidP="0073046D">
      <w:pPr>
        <w:pStyle w:val="ListeParagraf"/>
        <w:numPr>
          <w:ilvl w:val="1"/>
          <w:numId w:val="25"/>
        </w:numPr>
        <w:ind w:right="-426"/>
        <w:jc w:val="both"/>
        <w:rPr>
          <w:rFonts w:cstheme="minorHAnsi"/>
          <w:lang w:val="en-US"/>
        </w:rPr>
      </w:pPr>
      <w:r w:rsidRPr="00374C80">
        <w:rPr>
          <w:rFonts w:cstheme="minorHAnsi"/>
          <w:lang w:val="en-US"/>
        </w:rPr>
        <w:t xml:space="preserve">When </w:t>
      </w:r>
      <w:proofErr w:type="gramStart"/>
      <w:r w:rsidRPr="00374C80">
        <w:rPr>
          <w:rFonts w:cstheme="minorHAnsi"/>
          <w:lang w:val="en-US"/>
        </w:rPr>
        <w:t>no</w:t>
      </w:r>
      <w:proofErr w:type="gramEnd"/>
      <w:r w:rsidRPr="00374C80">
        <w:rPr>
          <w:rFonts w:cstheme="minorHAnsi"/>
          <w:lang w:val="en-US"/>
        </w:rPr>
        <w:t xml:space="preserve"> qualitatively or financially worthwhile bid has been received or there has been no response at all.</w:t>
      </w:r>
    </w:p>
    <w:p w14:paraId="35B1A0DB" w14:textId="77777777" w:rsidR="00237324" w:rsidRPr="00374C80" w:rsidRDefault="00237324" w:rsidP="0073046D">
      <w:pPr>
        <w:pStyle w:val="ListeParagraf"/>
        <w:numPr>
          <w:ilvl w:val="1"/>
          <w:numId w:val="25"/>
        </w:numPr>
        <w:ind w:right="-426"/>
        <w:jc w:val="both"/>
        <w:rPr>
          <w:rFonts w:cstheme="minorHAnsi"/>
          <w:lang w:val="en-US"/>
        </w:rPr>
      </w:pPr>
      <w:r w:rsidRPr="00374C80">
        <w:rPr>
          <w:rFonts w:cstheme="minorHAnsi"/>
          <w:lang w:val="en-US"/>
        </w:rPr>
        <w:t>The economic or technical parameters of the project have been fundamentally altered.</w:t>
      </w:r>
    </w:p>
    <w:p w14:paraId="7A74C94C" w14:textId="77777777" w:rsidR="00237324" w:rsidRPr="00374C80" w:rsidRDefault="00237324" w:rsidP="0073046D">
      <w:pPr>
        <w:pStyle w:val="ListeParagraf"/>
        <w:numPr>
          <w:ilvl w:val="1"/>
          <w:numId w:val="25"/>
        </w:numPr>
        <w:ind w:right="-426"/>
        <w:jc w:val="both"/>
        <w:rPr>
          <w:rFonts w:cstheme="minorHAnsi"/>
          <w:lang w:val="en-US"/>
        </w:rPr>
      </w:pPr>
      <w:r w:rsidRPr="00374C80">
        <w:rPr>
          <w:rFonts w:cstheme="minorHAnsi"/>
          <w:lang w:val="en-US"/>
        </w:rPr>
        <w:t>Exceptional circumstances or force majeure render normal performance of the project impossible.</w:t>
      </w:r>
    </w:p>
    <w:p w14:paraId="6D5B5D58" w14:textId="77777777" w:rsidR="00237324" w:rsidRPr="00374C80" w:rsidRDefault="00237324" w:rsidP="0073046D">
      <w:pPr>
        <w:pStyle w:val="ListeParagraf"/>
        <w:numPr>
          <w:ilvl w:val="1"/>
          <w:numId w:val="25"/>
        </w:numPr>
        <w:ind w:right="-426"/>
        <w:jc w:val="both"/>
        <w:rPr>
          <w:rFonts w:cstheme="minorHAnsi"/>
          <w:lang w:val="en-US"/>
        </w:rPr>
      </w:pPr>
      <w:r w:rsidRPr="00374C80">
        <w:rPr>
          <w:rFonts w:cstheme="minorHAnsi"/>
          <w:lang w:val="en-US"/>
        </w:rPr>
        <w:lastRenderedPageBreak/>
        <w:t>All technically and administratively compliant bids significantly exceed the financial resources available. Provided this circumstance, IBC, at its sole discretion, may cancel and repeat the tender or continue the tender in form of an auction where the submitted offers may be underbid by the offering suppliers.</w:t>
      </w:r>
    </w:p>
    <w:p w14:paraId="6518F92B" w14:textId="5C838CDB" w:rsidR="00237324" w:rsidRPr="00374C80" w:rsidRDefault="00237324" w:rsidP="0073046D">
      <w:pPr>
        <w:pStyle w:val="ListeParagraf"/>
        <w:numPr>
          <w:ilvl w:val="1"/>
          <w:numId w:val="25"/>
        </w:numPr>
        <w:ind w:right="-426"/>
        <w:jc w:val="both"/>
        <w:rPr>
          <w:rFonts w:cstheme="minorHAnsi"/>
          <w:lang w:val="en-US"/>
        </w:rPr>
      </w:pPr>
      <w:r w:rsidRPr="00374C80">
        <w:rPr>
          <w:rFonts w:cstheme="minorHAnsi"/>
          <w:lang w:val="en-US"/>
        </w:rPr>
        <w:t>In no circumstances will IBC be liable for damages, whatever their nature (</w:t>
      </w:r>
      <w:r w:rsidR="00B811A9" w:rsidRPr="00374C80">
        <w:rPr>
          <w:rFonts w:cstheme="minorHAnsi"/>
          <w:lang w:val="en-US"/>
        </w:rPr>
        <w:t>damages</w:t>
      </w:r>
      <w:r w:rsidRPr="00374C80">
        <w:rPr>
          <w:rFonts w:cstheme="minorHAnsi"/>
          <w:lang w:val="en-US"/>
        </w:rPr>
        <w:t xml:space="preserve"> for the loss of profits) or relationship to the cancelation of the tender, even if IBC has been advised of the possibility of damages. The publication of a procurement notice does not commit IBC to implement the project announced.</w:t>
      </w:r>
    </w:p>
    <w:p w14:paraId="0A1BDEBC" w14:textId="0D2A93B3" w:rsidR="00EB3128" w:rsidRDefault="0073046D" w:rsidP="0073046D">
      <w:pPr>
        <w:ind w:right="-426"/>
        <w:jc w:val="both"/>
        <w:rPr>
          <w:rFonts w:cstheme="minorHAnsi"/>
          <w:b/>
          <w:lang w:val="en-US"/>
        </w:rPr>
      </w:pPr>
      <w:r>
        <w:rPr>
          <w:rFonts w:cstheme="minorHAnsi"/>
          <w:b/>
          <w:lang w:val="en-US"/>
        </w:rPr>
        <w:t xml:space="preserve">IMPORTANT NOTE: </w:t>
      </w:r>
      <w:r w:rsidR="00B34B14" w:rsidRPr="0073046D">
        <w:rPr>
          <w:rFonts w:cstheme="minorHAnsi"/>
          <w:b/>
          <w:lang w:val="en-US"/>
        </w:rPr>
        <w:t xml:space="preserve">To ensure that funds are used </w:t>
      </w:r>
      <w:r w:rsidR="00EF2B77" w:rsidRPr="0073046D">
        <w:rPr>
          <w:rFonts w:cstheme="minorHAnsi"/>
          <w:b/>
          <w:lang w:val="en-US"/>
        </w:rPr>
        <w:t>exclusively</w:t>
      </w:r>
      <w:r w:rsidR="00B34B14" w:rsidRPr="0073046D">
        <w:rPr>
          <w:rFonts w:cstheme="minorHAnsi"/>
          <w:b/>
          <w:lang w:val="en-US"/>
        </w:rPr>
        <w:t xml:space="preserve"> for humanitarian purposes and in accordance with Donor’s </w:t>
      </w:r>
      <w:r w:rsidR="00EF2B77" w:rsidRPr="0073046D">
        <w:rPr>
          <w:rFonts w:cstheme="minorHAnsi"/>
          <w:b/>
          <w:lang w:val="en-US"/>
        </w:rPr>
        <w:t>compliance requirements, all contract offers are subject to the condition that contractors do not appear on anti-terrorism lists, in line with IBC’s anti-terrorism policy. To this end, IBC reserves the right to ca</w:t>
      </w:r>
      <w:r w:rsidR="00EB3128" w:rsidRPr="0073046D">
        <w:rPr>
          <w:rFonts w:cstheme="minorHAnsi"/>
          <w:b/>
          <w:lang w:val="en-US"/>
        </w:rPr>
        <w:t>r</w:t>
      </w:r>
      <w:r w:rsidR="00EF2B77" w:rsidRPr="0073046D">
        <w:rPr>
          <w:rFonts w:cstheme="minorHAnsi"/>
          <w:b/>
          <w:lang w:val="en-US"/>
        </w:rPr>
        <w:t>ry out anti-ter</w:t>
      </w:r>
      <w:r w:rsidR="00EB3128" w:rsidRPr="0073046D">
        <w:rPr>
          <w:rFonts w:cstheme="minorHAnsi"/>
          <w:b/>
          <w:lang w:val="en-US"/>
        </w:rPr>
        <w:t>r</w:t>
      </w:r>
      <w:r w:rsidR="00EF2B77" w:rsidRPr="0073046D">
        <w:rPr>
          <w:rFonts w:cstheme="minorHAnsi"/>
          <w:b/>
          <w:lang w:val="en-US"/>
        </w:rPr>
        <w:t xml:space="preserve">orism checks on contractor, its board members, staff, volunteers, consultants, financial service providers and subcontractors. </w:t>
      </w:r>
    </w:p>
    <w:p w14:paraId="6A3C8C4A" w14:textId="77777777" w:rsidR="00237324" w:rsidRPr="0073046D" w:rsidRDefault="00237324" w:rsidP="0073046D">
      <w:pPr>
        <w:pStyle w:val="ListeParagraf"/>
        <w:numPr>
          <w:ilvl w:val="0"/>
          <w:numId w:val="22"/>
        </w:numPr>
        <w:ind w:right="-426"/>
        <w:jc w:val="both"/>
        <w:rPr>
          <w:rFonts w:cstheme="minorHAnsi"/>
          <w:b/>
          <w:lang w:val="en-US"/>
        </w:rPr>
      </w:pPr>
      <w:r w:rsidRPr="0073046D">
        <w:rPr>
          <w:rFonts w:cstheme="minorHAnsi"/>
          <w:b/>
          <w:lang w:val="en-US"/>
        </w:rPr>
        <w:t xml:space="preserve">Required documents and way of </w:t>
      </w:r>
      <w:proofErr w:type="gramStart"/>
      <w:r w:rsidRPr="0073046D">
        <w:rPr>
          <w:rFonts w:cstheme="minorHAnsi"/>
          <w:b/>
          <w:lang w:val="en-US"/>
        </w:rPr>
        <w:t>submission</w:t>
      </w:r>
      <w:proofErr w:type="gramEnd"/>
    </w:p>
    <w:p w14:paraId="2FDEE35A" w14:textId="77777777" w:rsidR="00237324" w:rsidRPr="00374C80" w:rsidRDefault="00237324" w:rsidP="0073046D">
      <w:pPr>
        <w:tabs>
          <w:tab w:val="left" w:pos="1305"/>
        </w:tabs>
        <w:spacing w:after="0" w:line="240" w:lineRule="auto"/>
        <w:jc w:val="both"/>
        <w:rPr>
          <w:rFonts w:cstheme="minorHAnsi"/>
          <w:lang w:val="en-US"/>
        </w:rPr>
      </w:pPr>
      <w:r w:rsidRPr="00374C80">
        <w:rPr>
          <w:rFonts w:cstheme="minorHAnsi"/>
          <w:lang w:val="en-US"/>
        </w:rPr>
        <w:t>For your offer to be accepted by the IBC Tender Evaluation Committee, your offer must be submitted in the below described format containing the following.</w:t>
      </w:r>
    </w:p>
    <w:p w14:paraId="14C4BFD3" w14:textId="77777777" w:rsidR="00237324" w:rsidRPr="00374C80" w:rsidRDefault="00237324" w:rsidP="0073046D">
      <w:pPr>
        <w:tabs>
          <w:tab w:val="left" w:pos="1305"/>
        </w:tabs>
        <w:spacing w:after="0" w:line="240" w:lineRule="auto"/>
        <w:jc w:val="both"/>
        <w:rPr>
          <w:rFonts w:cstheme="minorHAnsi"/>
          <w:lang w:val="en-US"/>
        </w:rPr>
      </w:pPr>
    </w:p>
    <w:p w14:paraId="598304F5" w14:textId="0B8A7D04" w:rsidR="00237324" w:rsidRPr="00F2539F" w:rsidRDefault="00237324" w:rsidP="00237324">
      <w:pPr>
        <w:ind w:right="-426"/>
        <w:jc w:val="both"/>
        <w:rPr>
          <w:rFonts w:cstheme="minorHAnsi"/>
          <w:b/>
          <w:lang w:val="en-US"/>
        </w:rPr>
      </w:pPr>
      <w:r w:rsidRPr="00F2539F">
        <w:rPr>
          <w:rFonts w:cstheme="minorHAnsi"/>
          <w:b/>
          <w:lang w:val="en-US"/>
        </w:rPr>
        <w:t xml:space="preserve">Sealed Envelope 1:  </w:t>
      </w:r>
      <w:r w:rsidRPr="00F2539F">
        <w:rPr>
          <w:rFonts w:cstheme="minorHAnsi"/>
          <w:b/>
          <w:u w:val="single"/>
          <w:lang w:val="en-US"/>
        </w:rPr>
        <w:t>clearly marked with the words “formal documents”</w:t>
      </w:r>
      <w:r w:rsidRPr="00F2539F">
        <w:rPr>
          <w:rFonts w:cstheme="minorHAnsi"/>
          <w:b/>
          <w:lang w:val="en-US"/>
        </w:rPr>
        <w:t xml:space="preserve"> shall contain</w:t>
      </w:r>
      <w:r w:rsidR="001D7F07">
        <w:rPr>
          <w:rFonts w:cstheme="minorHAnsi"/>
          <w:b/>
          <w:lang w:val="en-US"/>
        </w:rPr>
        <w:t>:</w:t>
      </w:r>
      <w:r w:rsidRPr="00F2539F">
        <w:rPr>
          <w:rFonts w:cstheme="minorHAnsi"/>
          <w:b/>
          <w:lang w:val="en-US"/>
        </w:rPr>
        <w:t xml:space="preserve"> </w:t>
      </w:r>
    </w:p>
    <w:p w14:paraId="12620E5D" w14:textId="33D78178" w:rsidR="00237324" w:rsidRPr="00374C80" w:rsidRDefault="00237324" w:rsidP="00237324">
      <w:pPr>
        <w:pStyle w:val="ListeParagraf"/>
        <w:numPr>
          <w:ilvl w:val="0"/>
          <w:numId w:val="8"/>
        </w:numPr>
        <w:ind w:right="-426"/>
        <w:jc w:val="both"/>
        <w:rPr>
          <w:rFonts w:cstheme="minorHAnsi"/>
          <w:lang w:val="en-US"/>
        </w:rPr>
      </w:pPr>
      <w:r w:rsidRPr="00374C80">
        <w:rPr>
          <w:rFonts w:cstheme="minorHAnsi"/>
          <w:lang w:val="en-US"/>
        </w:rPr>
        <w:t>Company’s</w:t>
      </w:r>
      <w:r w:rsidRPr="00374C80">
        <w:rPr>
          <w:rFonts w:cstheme="minorHAnsi"/>
          <w:lang w:val="en-US"/>
        </w:rPr>
        <w:tab/>
        <w:t>official registration certificate obtained from the relevant authority</w:t>
      </w:r>
      <w:r w:rsidR="00416D98">
        <w:rPr>
          <w:rFonts w:cstheme="minorHAnsi"/>
          <w:lang w:val="en-US"/>
        </w:rPr>
        <w:t>,</w:t>
      </w:r>
    </w:p>
    <w:p w14:paraId="2C745A95" w14:textId="5AEAB0AF" w:rsidR="00237324" w:rsidRPr="00374C80" w:rsidRDefault="0016564B" w:rsidP="00237324">
      <w:pPr>
        <w:pStyle w:val="ListeParagraf"/>
        <w:numPr>
          <w:ilvl w:val="0"/>
          <w:numId w:val="8"/>
        </w:numPr>
        <w:ind w:right="-426"/>
        <w:jc w:val="both"/>
        <w:rPr>
          <w:rFonts w:cstheme="minorHAnsi"/>
          <w:lang w:val="en-US"/>
        </w:rPr>
      </w:pPr>
      <w:r>
        <w:rPr>
          <w:rFonts w:cstheme="minorHAnsi"/>
          <w:lang w:val="en-US"/>
        </w:rPr>
        <w:t xml:space="preserve">(OPTIONAL/IF APPLICABLE: </w:t>
      </w:r>
      <w:r w:rsidR="00416D98">
        <w:rPr>
          <w:rFonts w:cstheme="minorHAnsi"/>
          <w:lang w:val="en-US"/>
        </w:rPr>
        <w:t>N</w:t>
      </w:r>
      <w:r w:rsidR="00416D98" w:rsidRPr="00374C80">
        <w:rPr>
          <w:rFonts w:cstheme="minorHAnsi"/>
          <w:lang w:val="en-US"/>
        </w:rPr>
        <w:t>otarial</w:t>
      </w:r>
      <w:r w:rsidR="00237324" w:rsidRPr="00374C80">
        <w:rPr>
          <w:rFonts w:cstheme="minorHAnsi"/>
          <w:lang w:val="en-US"/>
        </w:rPr>
        <w:t xml:space="preserve"> certified partnership/joint venture agreement)</w:t>
      </w:r>
      <w:r w:rsidR="001D7F07">
        <w:rPr>
          <w:rFonts w:cstheme="minorHAnsi"/>
          <w:lang w:val="en-US"/>
        </w:rPr>
        <w:t>,</w:t>
      </w:r>
    </w:p>
    <w:p w14:paraId="06C3DD93" w14:textId="7889062F" w:rsidR="00237324" w:rsidRPr="00374C80" w:rsidRDefault="00237324" w:rsidP="00237324">
      <w:pPr>
        <w:pStyle w:val="ListeParagraf"/>
        <w:numPr>
          <w:ilvl w:val="0"/>
          <w:numId w:val="8"/>
        </w:numPr>
        <w:ind w:right="-426"/>
        <w:jc w:val="both"/>
        <w:rPr>
          <w:rFonts w:cstheme="minorHAnsi"/>
          <w:lang w:val="en-US"/>
        </w:rPr>
      </w:pPr>
      <w:r w:rsidRPr="00374C80">
        <w:rPr>
          <w:rFonts w:cstheme="minorHAnsi"/>
          <w:lang w:val="en-US"/>
        </w:rPr>
        <w:t>Tax certificate (stating that company is officially registered with the relevant taxation authorities)</w:t>
      </w:r>
      <w:r w:rsidR="001D7F07">
        <w:rPr>
          <w:rFonts w:cstheme="minorHAnsi"/>
          <w:lang w:val="en-US"/>
        </w:rPr>
        <w:t>,</w:t>
      </w:r>
    </w:p>
    <w:p w14:paraId="4ED854F4" w14:textId="65C12157" w:rsidR="00237324" w:rsidRPr="00374C80" w:rsidRDefault="00237324" w:rsidP="00237324">
      <w:pPr>
        <w:pStyle w:val="ListeParagraf"/>
        <w:numPr>
          <w:ilvl w:val="0"/>
          <w:numId w:val="8"/>
        </w:numPr>
        <w:ind w:right="-426"/>
        <w:jc w:val="both"/>
        <w:rPr>
          <w:rFonts w:cstheme="minorHAnsi"/>
          <w:lang w:val="en-US"/>
        </w:rPr>
      </w:pPr>
      <w:r w:rsidRPr="00374C80">
        <w:rPr>
          <w:rFonts w:cstheme="minorHAnsi"/>
          <w:lang w:val="en-US"/>
        </w:rPr>
        <w:t xml:space="preserve">Tender instruction document </w:t>
      </w:r>
      <w:r w:rsidR="00330309" w:rsidRPr="00374C80">
        <w:rPr>
          <w:rFonts w:cstheme="minorHAnsi"/>
          <w:lang w:val="en-US"/>
        </w:rPr>
        <w:t>(PART A)</w:t>
      </w:r>
      <w:r w:rsidR="0073046D">
        <w:rPr>
          <w:rFonts w:cstheme="minorHAnsi"/>
          <w:lang w:val="en-US"/>
        </w:rPr>
        <w:t>,</w:t>
      </w:r>
      <w:r w:rsidR="00C9242B">
        <w:rPr>
          <w:rFonts w:cstheme="minorHAnsi"/>
          <w:lang w:val="en-US"/>
        </w:rPr>
        <w:t xml:space="preserve"> </w:t>
      </w:r>
      <w:r w:rsidR="0073046D">
        <w:rPr>
          <w:rFonts w:cstheme="minorHAnsi"/>
          <w:lang w:val="en-US"/>
        </w:rPr>
        <w:t xml:space="preserve">Bidder’s Ethical Declaration (PART </w:t>
      </w:r>
      <w:r w:rsidR="00416D98">
        <w:rPr>
          <w:rFonts w:cstheme="minorHAnsi"/>
          <w:lang w:val="en-US"/>
        </w:rPr>
        <w:t>C</w:t>
      </w:r>
      <w:r w:rsidR="0073046D">
        <w:rPr>
          <w:rFonts w:cstheme="minorHAnsi"/>
          <w:lang w:val="en-US"/>
        </w:rPr>
        <w:t xml:space="preserve">) </w:t>
      </w:r>
      <w:r w:rsidR="00C9242B">
        <w:rPr>
          <w:rFonts w:cstheme="minorHAnsi"/>
          <w:lang w:val="en-US"/>
        </w:rPr>
        <w:t xml:space="preserve">and Supply contract template (PART D) </w:t>
      </w:r>
      <w:r w:rsidRPr="00374C80">
        <w:rPr>
          <w:rFonts w:cstheme="minorHAnsi"/>
          <w:lang w:val="en-US"/>
        </w:rPr>
        <w:t xml:space="preserve">(signed </w:t>
      </w:r>
      <w:r w:rsidR="001D7F07">
        <w:rPr>
          <w:rFonts w:cstheme="minorHAnsi"/>
          <w:lang w:val="en-US"/>
        </w:rPr>
        <w:t xml:space="preserve">and stamped </w:t>
      </w:r>
      <w:r w:rsidRPr="00374C80">
        <w:rPr>
          <w:rFonts w:cstheme="minorHAnsi"/>
          <w:lang w:val="en-US"/>
        </w:rPr>
        <w:t>by duly authorized company representative)</w:t>
      </w:r>
      <w:r w:rsidR="001D7F07">
        <w:rPr>
          <w:rFonts w:cstheme="minorHAnsi"/>
          <w:lang w:val="en-US"/>
        </w:rPr>
        <w:t>.</w:t>
      </w:r>
    </w:p>
    <w:p w14:paraId="5C40045B" w14:textId="3D28FE7E" w:rsidR="00237324" w:rsidRPr="00F2539F" w:rsidRDefault="00237324" w:rsidP="00237324">
      <w:pPr>
        <w:ind w:right="-426"/>
        <w:jc w:val="both"/>
        <w:rPr>
          <w:rFonts w:cstheme="minorHAnsi"/>
          <w:b/>
          <w:lang w:val="en-US"/>
        </w:rPr>
      </w:pPr>
      <w:r w:rsidRPr="00F2539F">
        <w:rPr>
          <w:rFonts w:cstheme="minorHAnsi"/>
          <w:b/>
          <w:lang w:val="en-US"/>
        </w:rPr>
        <w:t xml:space="preserve">Sealed Envelope 2: </w:t>
      </w:r>
      <w:r w:rsidRPr="00F2539F">
        <w:rPr>
          <w:rFonts w:cstheme="minorHAnsi"/>
          <w:b/>
          <w:u w:val="single"/>
          <w:lang w:val="en-US"/>
        </w:rPr>
        <w:t>clearly marked with the word “financial offer”</w:t>
      </w:r>
      <w:r w:rsidRPr="00F2539F">
        <w:rPr>
          <w:rFonts w:cstheme="minorHAnsi"/>
          <w:b/>
          <w:lang w:val="en-US"/>
        </w:rPr>
        <w:t xml:space="preserve"> shall contain</w:t>
      </w:r>
      <w:r w:rsidR="001D7F07">
        <w:rPr>
          <w:rFonts w:cstheme="minorHAnsi"/>
          <w:b/>
          <w:lang w:val="en-US"/>
        </w:rPr>
        <w:t>:</w:t>
      </w:r>
    </w:p>
    <w:p w14:paraId="1EF41098" w14:textId="2E2CCC8C" w:rsidR="00237324" w:rsidRPr="00374C80" w:rsidRDefault="00237324" w:rsidP="00237324">
      <w:pPr>
        <w:pStyle w:val="ListeParagraf"/>
        <w:numPr>
          <w:ilvl w:val="0"/>
          <w:numId w:val="8"/>
        </w:numPr>
        <w:ind w:right="-426"/>
        <w:jc w:val="both"/>
        <w:rPr>
          <w:rFonts w:cstheme="minorHAnsi"/>
          <w:lang w:val="en-US"/>
        </w:rPr>
      </w:pPr>
      <w:r w:rsidRPr="00374C80">
        <w:rPr>
          <w:rFonts w:cstheme="minorHAnsi"/>
          <w:lang w:val="en-US"/>
        </w:rPr>
        <w:t>Financial Offer</w:t>
      </w:r>
      <w:r w:rsidR="00330309" w:rsidRPr="00374C80">
        <w:rPr>
          <w:rFonts w:cstheme="minorHAnsi"/>
          <w:lang w:val="en-US"/>
        </w:rPr>
        <w:t>-Offer Form</w:t>
      </w:r>
      <w:r w:rsidRPr="00374C80">
        <w:rPr>
          <w:rFonts w:cstheme="minorHAnsi"/>
          <w:lang w:val="en-US"/>
        </w:rPr>
        <w:t xml:space="preserve"> </w:t>
      </w:r>
      <w:r w:rsidR="00330309" w:rsidRPr="00374C80">
        <w:rPr>
          <w:rFonts w:cstheme="minorHAnsi"/>
          <w:lang w:val="en-US"/>
        </w:rPr>
        <w:t>(PART B)</w:t>
      </w:r>
      <w:r w:rsidRPr="00374C80">
        <w:rPr>
          <w:rFonts w:cstheme="minorHAnsi"/>
          <w:lang w:val="en-US"/>
        </w:rPr>
        <w:t xml:space="preserve">, quoted in </w:t>
      </w:r>
      <w:r w:rsidR="00AE152C">
        <w:rPr>
          <w:rFonts w:cstheme="minorHAnsi"/>
          <w:b/>
          <w:lang w:val="en-US"/>
        </w:rPr>
        <w:t>Turkish Lira</w:t>
      </w:r>
      <w:r w:rsidRPr="00374C80">
        <w:rPr>
          <w:rFonts w:cstheme="minorHAnsi"/>
          <w:lang w:val="en-US"/>
        </w:rPr>
        <w:t>; signed by duly authorized company representative</w:t>
      </w:r>
      <w:r w:rsidR="00C9242B">
        <w:rPr>
          <w:rFonts w:cstheme="minorHAnsi"/>
          <w:lang w:val="en-US"/>
        </w:rPr>
        <w:t>.</w:t>
      </w:r>
    </w:p>
    <w:p w14:paraId="142D6286" w14:textId="77777777" w:rsidR="00237324" w:rsidRDefault="00237324" w:rsidP="00237324">
      <w:pPr>
        <w:pStyle w:val="ListeParagraf"/>
        <w:ind w:left="0" w:right="-426"/>
        <w:jc w:val="both"/>
        <w:rPr>
          <w:rFonts w:cstheme="minorHAnsi"/>
          <w:b/>
          <w:lang w:val="en-US"/>
        </w:rPr>
      </w:pPr>
      <w:r w:rsidRPr="00F2539F">
        <w:rPr>
          <w:rFonts w:cstheme="minorHAnsi"/>
          <w:b/>
          <w:lang w:val="en-US"/>
        </w:rPr>
        <w:t xml:space="preserve">In the case of the formal documents (envelope 1) turn out to be incomplete or to be not in compliance with the defined criteria, the financial offer (envelope 2) will not be </w:t>
      </w:r>
      <w:proofErr w:type="gramStart"/>
      <w:r w:rsidRPr="00F2539F">
        <w:rPr>
          <w:rFonts w:cstheme="minorHAnsi"/>
          <w:b/>
          <w:lang w:val="en-US"/>
        </w:rPr>
        <w:t>opened up</w:t>
      </w:r>
      <w:proofErr w:type="gramEnd"/>
      <w:r w:rsidRPr="00F2539F">
        <w:rPr>
          <w:rFonts w:cstheme="minorHAnsi"/>
          <w:b/>
          <w:lang w:val="en-US"/>
        </w:rPr>
        <w:t xml:space="preserve"> by the Tender Evaluation Committee. In case the financial offer significantly exceeds the available project budget, your offer will be</w:t>
      </w:r>
      <w:r w:rsidR="00330309" w:rsidRPr="00F2539F">
        <w:rPr>
          <w:rFonts w:cstheme="minorHAnsi"/>
          <w:b/>
          <w:lang w:val="en-US"/>
        </w:rPr>
        <w:t xml:space="preserve"> rejected and </w:t>
      </w:r>
      <w:r w:rsidRPr="00F2539F">
        <w:rPr>
          <w:rFonts w:cstheme="minorHAnsi"/>
          <w:b/>
          <w:lang w:val="en-US"/>
        </w:rPr>
        <w:t>declared ineligible.</w:t>
      </w:r>
    </w:p>
    <w:p w14:paraId="536D5CC9" w14:textId="77777777" w:rsidR="00EF036C" w:rsidRPr="00F2539F" w:rsidRDefault="00EF036C" w:rsidP="00237324">
      <w:pPr>
        <w:pStyle w:val="ListeParagraf"/>
        <w:ind w:left="0" w:right="-426"/>
        <w:jc w:val="both"/>
        <w:rPr>
          <w:rFonts w:cstheme="minorHAnsi"/>
          <w:b/>
          <w:lang w:val="en-US"/>
        </w:rPr>
      </w:pPr>
    </w:p>
    <w:p w14:paraId="4DCF25DD" w14:textId="77777777" w:rsidR="00330309" w:rsidRPr="0073046D" w:rsidRDefault="00330309" w:rsidP="0073046D">
      <w:pPr>
        <w:pStyle w:val="ListeParagraf"/>
        <w:numPr>
          <w:ilvl w:val="0"/>
          <w:numId w:val="22"/>
        </w:numPr>
        <w:ind w:right="-426"/>
        <w:jc w:val="both"/>
        <w:rPr>
          <w:rFonts w:cstheme="minorHAnsi"/>
          <w:b/>
          <w:lang w:val="en-US"/>
        </w:rPr>
      </w:pPr>
      <w:r w:rsidRPr="0073046D">
        <w:rPr>
          <w:rFonts w:cstheme="minorHAnsi"/>
          <w:b/>
          <w:lang w:val="en-US"/>
        </w:rPr>
        <w:t xml:space="preserve">Technical specification of </w:t>
      </w:r>
      <w:r w:rsidR="0073046D">
        <w:rPr>
          <w:rFonts w:cstheme="minorHAnsi"/>
          <w:b/>
          <w:lang w:val="en-US"/>
        </w:rPr>
        <w:t xml:space="preserve">supplies </w:t>
      </w:r>
    </w:p>
    <w:p w14:paraId="1EEC618F" w14:textId="1710914C" w:rsidR="0021423F" w:rsidRDefault="00330309" w:rsidP="00985165">
      <w:pPr>
        <w:ind w:right="-426"/>
        <w:jc w:val="both"/>
        <w:rPr>
          <w:rFonts w:cstheme="minorHAnsi"/>
          <w:lang w:val="en-US"/>
        </w:rPr>
      </w:pPr>
      <w:r w:rsidRPr="00374C80">
        <w:rPr>
          <w:rFonts w:cstheme="minorHAnsi"/>
          <w:lang w:val="en-US"/>
        </w:rPr>
        <w:t xml:space="preserve">The technical specifications of the </w:t>
      </w:r>
      <w:r w:rsidR="00FB3B32">
        <w:rPr>
          <w:rFonts w:cstheme="minorHAnsi"/>
          <w:lang w:val="en-US"/>
        </w:rPr>
        <w:t xml:space="preserve">items/products and kits </w:t>
      </w:r>
      <w:r w:rsidRPr="00374C80">
        <w:rPr>
          <w:rFonts w:cstheme="minorHAnsi"/>
          <w:lang w:val="en-US"/>
        </w:rPr>
        <w:t xml:space="preserve">are </w:t>
      </w:r>
      <w:r w:rsidR="00C81652">
        <w:rPr>
          <w:rFonts w:cstheme="minorHAnsi"/>
          <w:lang w:val="en-US"/>
        </w:rPr>
        <w:t>briefed-</w:t>
      </w:r>
      <w:r w:rsidRPr="00374C80">
        <w:rPr>
          <w:rFonts w:cstheme="minorHAnsi"/>
          <w:lang w:val="en-US"/>
        </w:rPr>
        <w:t xml:space="preserve">defined in </w:t>
      </w:r>
      <w:r w:rsidR="00985165" w:rsidRPr="00374C80">
        <w:rPr>
          <w:rFonts w:cstheme="minorHAnsi"/>
          <w:lang w:val="en-US"/>
        </w:rPr>
        <w:t>PART B</w:t>
      </w:r>
      <w:r w:rsidR="00C81652">
        <w:rPr>
          <w:rFonts w:cstheme="minorHAnsi"/>
          <w:lang w:val="en-US"/>
        </w:rPr>
        <w:t xml:space="preserve">. </w:t>
      </w:r>
      <w:r w:rsidRPr="00374C80">
        <w:rPr>
          <w:rFonts w:cstheme="minorHAnsi"/>
          <w:lang w:val="en-US"/>
        </w:rPr>
        <w:t xml:space="preserve">In case your company </w:t>
      </w:r>
      <w:r w:rsidR="00FB3B32">
        <w:rPr>
          <w:rFonts w:cstheme="minorHAnsi"/>
          <w:lang w:val="en-US"/>
        </w:rPr>
        <w:t xml:space="preserve">in the same lot </w:t>
      </w:r>
      <w:r w:rsidRPr="00374C80">
        <w:rPr>
          <w:rFonts w:cstheme="minorHAnsi"/>
          <w:lang w:val="en-US"/>
        </w:rPr>
        <w:t xml:space="preserve">is not able to provide one or more of the required </w:t>
      </w:r>
      <w:r w:rsidR="00985165" w:rsidRPr="00374C80">
        <w:rPr>
          <w:rFonts w:cstheme="minorHAnsi"/>
          <w:lang w:val="en-US"/>
        </w:rPr>
        <w:t xml:space="preserve">supplies </w:t>
      </w:r>
      <w:r w:rsidRPr="00374C80">
        <w:rPr>
          <w:rFonts w:cstheme="minorHAnsi"/>
          <w:lang w:val="en-US"/>
        </w:rPr>
        <w:t xml:space="preserve">at all or to provide one or more of the </w:t>
      </w:r>
      <w:r w:rsidR="00985165" w:rsidRPr="00374C80">
        <w:rPr>
          <w:rFonts w:cstheme="minorHAnsi"/>
          <w:lang w:val="en-US"/>
        </w:rPr>
        <w:t xml:space="preserve">supplies </w:t>
      </w:r>
      <w:r w:rsidRPr="00374C80">
        <w:rPr>
          <w:rFonts w:cstheme="minorHAnsi"/>
          <w:lang w:val="en-US"/>
        </w:rPr>
        <w:t xml:space="preserve">only under the required quality standards or the required </w:t>
      </w:r>
      <w:r w:rsidR="00985165" w:rsidRPr="00374C80">
        <w:rPr>
          <w:rFonts w:cstheme="minorHAnsi"/>
          <w:lang w:val="en-US"/>
        </w:rPr>
        <w:t xml:space="preserve">size and/or </w:t>
      </w:r>
      <w:r w:rsidRPr="00374C80">
        <w:rPr>
          <w:rFonts w:cstheme="minorHAnsi"/>
          <w:lang w:val="en-US"/>
        </w:rPr>
        <w:t>volume, you should absolutely refrain from submitting an offer to IBC.</w:t>
      </w:r>
    </w:p>
    <w:p w14:paraId="64122B43" w14:textId="77777777" w:rsidR="00784654" w:rsidRPr="0073046D" w:rsidRDefault="00784654" w:rsidP="0073046D">
      <w:pPr>
        <w:pStyle w:val="ListeParagraf"/>
        <w:numPr>
          <w:ilvl w:val="0"/>
          <w:numId w:val="22"/>
        </w:numPr>
        <w:ind w:right="-426"/>
        <w:jc w:val="both"/>
        <w:rPr>
          <w:rFonts w:cstheme="minorHAnsi"/>
          <w:b/>
          <w:lang w:val="en-US"/>
        </w:rPr>
      </w:pPr>
      <w:r w:rsidRPr="0073046D">
        <w:rPr>
          <w:rFonts w:cstheme="minorHAnsi"/>
          <w:b/>
          <w:lang w:val="en-US"/>
        </w:rPr>
        <w:t>Contract conditions</w:t>
      </w:r>
    </w:p>
    <w:p w14:paraId="28128F52" w14:textId="31141927" w:rsidR="00784654" w:rsidRPr="00374C80" w:rsidRDefault="00352B1C" w:rsidP="00784654">
      <w:pPr>
        <w:ind w:right="-426"/>
        <w:jc w:val="both"/>
        <w:rPr>
          <w:rFonts w:cstheme="minorHAnsi"/>
          <w:b/>
          <w:lang w:val="en-US"/>
        </w:rPr>
      </w:pPr>
      <w:r>
        <w:rPr>
          <w:rFonts w:cstheme="minorHAnsi"/>
          <w:b/>
          <w:lang w:val="en-US"/>
        </w:rPr>
        <w:t>7</w:t>
      </w:r>
      <w:r w:rsidR="0073046D">
        <w:rPr>
          <w:rFonts w:cstheme="minorHAnsi"/>
          <w:b/>
          <w:lang w:val="en-US"/>
        </w:rPr>
        <w:t xml:space="preserve">.1. </w:t>
      </w:r>
      <w:r w:rsidR="00DC0FC6">
        <w:rPr>
          <w:rFonts w:cstheme="minorHAnsi"/>
          <w:b/>
          <w:lang w:val="en-US"/>
        </w:rPr>
        <w:t>Tender procedure</w:t>
      </w:r>
    </w:p>
    <w:p w14:paraId="6B10F86E" w14:textId="77777777" w:rsidR="00784654" w:rsidRPr="00374C80" w:rsidRDefault="00784654" w:rsidP="00784654">
      <w:pPr>
        <w:ind w:right="-426"/>
        <w:jc w:val="both"/>
        <w:rPr>
          <w:rFonts w:cstheme="minorHAnsi"/>
          <w:lang w:val="en-US"/>
        </w:rPr>
      </w:pPr>
      <w:r w:rsidRPr="00374C80">
        <w:rPr>
          <w:rFonts w:cstheme="minorHAnsi"/>
          <w:lang w:val="en-US"/>
        </w:rPr>
        <w:t xml:space="preserve">This tender does not commit IBC to pay for any costs incurred to the bidder for the preparation thereof, or to procure or contract services or goods. </w:t>
      </w:r>
    </w:p>
    <w:p w14:paraId="05178448" w14:textId="77777777" w:rsidR="00784654" w:rsidRPr="00374C80" w:rsidRDefault="00784654" w:rsidP="00784654">
      <w:pPr>
        <w:ind w:right="-426"/>
        <w:jc w:val="both"/>
        <w:rPr>
          <w:rFonts w:cstheme="minorHAnsi"/>
          <w:lang w:val="en-US"/>
        </w:rPr>
      </w:pPr>
      <w:r w:rsidRPr="00374C80">
        <w:rPr>
          <w:rFonts w:cstheme="minorHAnsi"/>
          <w:lang w:val="en-US"/>
        </w:rPr>
        <w:t xml:space="preserve">IBC is not liable of adhering to the public open tender procedure. IBC is free to hold a tender process or not. </w:t>
      </w:r>
    </w:p>
    <w:p w14:paraId="723A7C6B" w14:textId="77777777" w:rsidR="00784654" w:rsidRPr="00374C80" w:rsidRDefault="00784654" w:rsidP="00784654">
      <w:pPr>
        <w:ind w:right="-426"/>
        <w:jc w:val="both"/>
        <w:rPr>
          <w:rFonts w:cstheme="minorHAnsi"/>
          <w:lang w:val="en-US"/>
        </w:rPr>
      </w:pPr>
      <w:r w:rsidRPr="00374C80">
        <w:rPr>
          <w:rFonts w:cstheme="minorHAnsi"/>
          <w:lang w:val="en-US"/>
        </w:rPr>
        <w:lastRenderedPageBreak/>
        <w:t>IBC reserves the right to cancel any tender, to reject any or all bids in whole or in part, and to award any contract.</w:t>
      </w:r>
    </w:p>
    <w:p w14:paraId="48C412E6" w14:textId="77777777" w:rsidR="00784654" w:rsidRPr="00374C80" w:rsidRDefault="00784654" w:rsidP="00784654">
      <w:pPr>
        <w:ind w:right="-426"/>
        <w:jc w:val="both"/>
        <w:rPr>
          <w:rFonts w:cstheme="minorHAnsi"/>
          <w:lang w:val="en-US"/>
        </w:rPr>
      </w:pPr>
      <w:r w:rsidRPr="00374C80">
        <w:rPr>
          <w:rFonts w:cstheme="minorHAnsi"/>
          <w:lang w:val="en-US"/>
        </w:rPr>
        <w:t>IBC may cancel the tender in the following situations:</w:t>
      </w:r>
    </w:p>
    <w:p w14:paraId="2515EF7A" w14:textId="77777777" w:rsidR="00784654" w:rsidRPr="00374C80" w:rsidRDefault="00784654" w:rsidP="00784654">
      <w:pPr>
        <w:ind w:right="-426"/>
        <w:jc w:val="both"/>
        <w:rPr>
          <w:rFonts w:cstheme="minorHAnsi"/>
          <w:lang w:val="en-US"/>
        </w:rPr>
      </w:pPr>
      <w:r w:rsidRPr="00374C80">
        <w:rPr>
          <w:rFonts w:cstheme="minorHAnsi"/>
          <w:lang w:val="en-US"/>
        </w:rPr>
        <w:t xml:space="preserve">When </w:t>
      </w:r>
      <w:proofErr w:type="gramStart"/>
      <w:r w:rsidRPr="00374C80">
        <w:rPr>
          <w:rFonts w:cstheme="minorHAnsi"/>
          <w:lang w:val="en-US"/>
        </w:rPr>
        <w:t>no</w:t>
      </w:r>
      <w:proofErr w:type="gramEnd"/>
      <w:r w:rsidRPr="00374C80">
        <w:rPr>
          <w:rFonts w:cstheme="minorHAnsi"/>
          <w:lang w:val="en-US"/>
        </w:rPr>
        <w:t xml:space="preserve"> qualitatively or financially worthwhile bid has been received or there has been no response at all.</w:t>
      </w:r>
    </w:p>
    <w:p w14:paraId="5590E0B4" w14:textId="77777777" w:rsidR="00784654" w:rsidRPr="00374C80" w:rsidRDefault="00784654" w:rsidP="00784654">
      <w:pPr>
        <w:ind w:right="-426"/>
        <w:jc w:val="both"/>
        <w:rPr>
          <w:rFonts w:cstheme="minorHAnsi"/>
          <w:lang w:val="en-US"/>
        </w:rPr>
      </w:pPr>
      <w:r w:rsidRPr="00374C80">
        <w:rPr>
          <w:rFonts w:cstheme="minorHAnsi"/>
          <w:lang w:val="en-US"/>
        </w:rPr>
        <w:t>The economic or technical parameters of the project have been fundamentally altered.</w:t>
      </w:r>
    </w:p>
    <w:p w14:paraId="32093AE0" w14:textId="77777777" w:rsidR="00784654" w:rsidRPr="00374C80" w:rsidRDefault="00784654" w:rsidP="00784654">
      <w:pPr>
        <w:ind w:right="-426"/>
        <w:jc w:val="both"/>
        <w:rPr>
          <w:rFonts w:cstheme="minorHAnsi"/>
          <w:lang w:val="en-US"/>
        </w:rPr>
      </w:pPr>
      <w:r w:rsidRPr="00374C80">
        <w:rPr>
          <w:rFonts w:cstheme="minorHAnsi"/>
          <w:lang w:val="en-US"/>
        </w:rPr>
        <w:t>Exceptional circumstances or force majeure render normal performance of the project impossible.</w:t>
      </w:r>
    </w:p>
    <w:p w14:paraId="272462EB" w14:textId="77777777" w:rsidR="00784654" w:rsidRPr="00374C80" w:rsidRDefault="00784654" w:rsidP="00784654">
      <w:pPr>
        <w:ind w:right="-426"/>
        <w:jc w:val="both"/>
        <w:rPr>
          <w:rFonts w:cstheme="minorHAnsi"/>
          <w:lang w:val="en-US"/>
        </w:rPr>
      </w:pPr>
      <w:r w:rsidRPr="00374C80">
        <w:rPr>
          <w:rFonts w:cstheme="minorHAnsi"/>
          <w:lang w:val="en-US"/>
        </w:rPr>
        <w:t>All technically and administratively compliant bids significantly exceed the financial resources available. Provided this circumstance, IBC, at its sole discretion, may cancel and repeat the tender or continue the tender in form of an auction where the submitted offers may be underbid by the offering suppliers.</w:t>
      </w:r>
    </w:p>
    <w:p w14:paraId="39F3860C" w14:textId="77777777" w:rsidR="00784654" w:rsidRPr="00374C80" w:rsidRDefault="00784654" w:rsidP="00784654">
      <w:pPr>
        <w:ind w:right="-426"/>
        <w:jc w:val="both"/>
        <w:rPr>
          <w:rFonts w:cstheme="minorHAnsi"/>
          <w:lang w:val="en-US"/>
        </w:rPr>
      </w:pPr>
      <w:r w:rsidRPr="00374C80">
        <w:rPr>
          <w:rFonts w:cstheme="minorHAnsi"/>
          <w:lang w:val="en-US"/>
        </w:rPr>
        <w:t>Any bid submitted will be regarded as an offer made by the bidder and not as an acceptance by the bidder of an offer made by IBC.</w:t>
      </w:r>
    </w:p>
    <w:p w14:paraId="4E6A486F" w14:textId="29FF49F6" w:rsidR="00784654" w:rsidRPr="00374C80" w:rsidRDefault="00784654" w:rsidP="00784654">
      <w:pPr>
        <w:ind w:right="-426"/>
        <w:jc w:val="both"/>
        <w:rPr>
          <w:rFonts w:cstheme="minorHAnsi"/>
          <w:lang w:val="en-US"/>
        </w:rPr>
      </w:pPr>
      <w:r w:rsidRPr="00374C80">
        <w:rPr>
          <w:rFonts w:cstheme="minorHAnsi"/>
          <w:lang w:val="en-US"/>
        </w:rPr>
        <w:t>The publication of a procurement notice does not commit IBC to implement the project announced.</w:t>
      </w:r>
    </w:p>
    <w:p w14:paraId="5E69AE80" w14:textId="3D07AED5" w:rsidR="00784654" w:rsidRPr="00374C80" w:rsidRDefault="00352B1C" w:rsidP="00784654">
      <w:pPr>
        <w:ind w:right="-426"/>
        <w:jc w:val="both"/>
        <w:rPr>
          <w:rFonts w:cstheme="minorHAnsi"/>
          <w:b/>
          <w:lang w:val="en-US"/>
        </w:rPr>
      </w:pPr>
      <w:r>
        <w:rPr>
          <w:rFonts w:cstheme="minorHAnsi"/>
          <w:b/>
          <w:lang w:val="en-US"/>
        </w:rPr>
        <w:t>7</w:t>
      </w:r>
      <w:r w:rsidR="0073046D">
        <w:rPr>
          <w:rFonts w:cstheme="minorHAnsi"/>
          <w:b/>
          <w:lang w:val="en-US"/>
        </w:rPr>
        <w:t xml:space="preserve">.2 </w:t>
      </w:r>
      <w:r w:rsidR="00784654" w:rsidRPr="00374C80">
        <w:rPr>
          <w:rFonts w:cstheme="minorHAnsi"/>
          <w:b/>
          <w:lang w:val="en-US"/>
        </w:rPr>
        <w:t>Submission of documents and evaluation of bids:</w:t>
      </w:r>
    </w:p>
    <w:p w14:paraId="0DE7B633" w14:textId="77777777" w:rsidR="00AA04FE" w:rsidRDefault="00784654" w:rsidP="00784654">
      <w:pPr>
        <w:ind w:right="-426"/>
        <w:jc w:val="both"/>
        <w:rPr>
          <w:rFonts w:cstheme="minorHAnsi"/>
          <w:lang w:val="en-US"/>
        </w:rPr>
      </w:pPr>
      <w:r w:rsidRPr="002E42C2">
        <w:rPr>
          <w:rFonts w:cstheme="minorHAnsi"/>
          <w:lang w:val="en-US"/>
        </w:rPr>
        <w:t xml:space="preserve">The offers/bids shall only be submitted to IBC as defined </w:t>
      </w:r>
      <w:r w:rsidR="00C91B1A" w:rsidRPr="002E42C2">
        <w:rPr>
          <w:rFonts w:cstheme="minorHAnsi"/>
          <w:lang w:val="en-US"/>
        </w:rPr>
        <w:t xml:space="preserve">in form PART B. </w:t>
      </w:r>
      <w:r w:rsidR="0073046D" w:rsidRPr="002E42C2">
        <w:rPr>
          <w:rFonts w:cstheme="minorHAnsi"/>
          <w:lang w:val="en-US"/>
        </w:rPr>
        <w:t xml:space="preserve"> </w:t>
      </w:r>
    </w:p>
    <w:p w14:paraId="17585F16" w14:textId="63B0BA4B" w:rsidR="00784654" w:rsidRPr="00AA04FE" w:rsidRDefault="00AA04FE" w:rsidP="00784654">
      <w:pPr>
        <w:ind w:right="-426"/>
        <w:jc w:val="both"/>
        <w:rPr>
          <w:rFonts w:cstheme="minorHAnsi"/>
          <w:b/>
          <w:bCs/>
          <w:lang w:val="en-US"/>
        </w:rPr>
      </w:pPr>
      <w:r w:rsidRPr="00AA04FE">
        <w:rPr>
          <w:rFonts w:cstheme="minorHAnsi"/>
          <w:b/>
          <w:bCs/>
          <w:lang w:val="en-US"/>
        </w:rPr>
        <w:t>Please use offer submission envelope flaps.</w:t>
      </w:r>
    </w:p>
    <w:p w14:paraId="344488C3" w14:textId="7A635290" w:rsidR="002E42C2" w:rsidRDefault="00784654" w:rsidP="00784654">
      <w:pPr>
        <w:ind w:right="-426"/>
        <w:jc w:val="both"/>
        <w:rPr>
          <w:rFonts w:cstheme="minorHAnsi"/>
          <w:lang w:val="en-US"/>
        </w:rPr>
      </w:pPr>
      <w:r w:rsidRPr="002E42C2">
        <w:rPr>
          <w:rFonts w:cstheme="minorHAnsi"/>
          <w:lang w:val="en-US"/>
        </w:rPr>
        <w:t xml:space="preserve">IBC reserves the right, at its sole discretion, to consider as invalid or unacceptable any </w:t>
      </w:r>
      <w:r w:rsidRPr="00374C80">
        <w:rPr>
          <w:rFonts w:cstheme="minorHAnsi"/>
          <w:lang w:val="en-US"/>
        </w:rPr>
        <w:t>bid which is</w:t>
      </w:r>
      <w:r w:rsidR="00184B09">
        <w:rPr>
          <w:rFonts w:cstheme="minorHAnsi"/>
          <w:lang w:val="en-US"/>
        </w:rPr>
        <w:t>:</w:t>
      </w:r>
      <w:r w:rsidRPr="00374C80">
        <w:rPr>
          <w:rFonts w:cstheme="minorHAnsi"/>
          <w:lang w:val="en-US"/>
        </w:rPr>
        <w:t xml:space="preserve"> </w:t>
      </w:r>
    </w:p>
    <w:p w14:paraId="3119CC1E" w14:textId="77777777" w:rsidR="00184B09" w:rsidRDefault="00784654" w:rsidP="00784654">
      <w:pPr>
        <w:ind w:right="-426"/>
        <w:jc w:val="both"/>
        <w:rPr>
          <w:rFonts w:cstheme="minorHAnsi"/>
          <w:lang w:val="en-US"/>
        </w:rPr>
      </w:pPr>
      <w:r w:rsidRPr="00374C80">
        <w:rPr>
          <w:rFonts w:cstheme="minorHAnsi"/>
          <w:lang w:val="en-US"/>
        </w:rPr>
        <w:t xml:space="preserve">a) not </w:t>
      </w:r>
      <w:proofErr w:type="gramStart"/>
      <w:r w:rsidRPr="00374C80">
        <w:rPr>
          <w:rFonts w:cstheme="minorHAnsi"/>
          <w:lang w:val="en-US"/>
        </w:rPr>
        <w:t>clear;</w:t>
      </w:r>
      <w:proofErr w:type="gramEnd"/>
      <w:r w:rsidRPr="00374C80">
        <w:rPr>
          <w:rFonts w:cstheme="minorHAnsi"/>
          <w:lang w:val="en-US"/>
        </w:rPr>
        <w:t xml:space="preserve"> </w:t>
      </w:r>
    </w:p>
    <w:p w14:paraId="4D698A9A" w14:textId="77777777" w:rsidR="00184B09" w:rsidRDefault="00784654" w:rsidP="00784654">
      <w:pPr>
        <w:ind w:right="-426"/>
        <w:jc w:val="both"/>
        <w:rPr>
          <w:rFonts w:cstheme="minorHAnsi"/>
          <w:lang w:val="en-US"/>
        </w:rPr>
      </w:pPr>
      <w:r w:rsidRPr="00374C80">
        <w:rPr>
          <w:rFonts w:cstheme="minorHAnsi"/>
          <w:lang w:val="en-US"/>
        </w:rPr>
        <w:t xml:space="preserve">b) incomplete in any material </w:t>
      </w:r>
      <w:proofErr w:type="gramStart"/>
      <w:r w:rsidRPr="00374C80">
        <w:rPr>
          <w:rFonts w:cstheme="minorHAnsi"/>
          <w:lang w:val="en-US"/>
        </w:rPr>
        <w:t>detail;</w:t>
      </w:r>
      <w:proofErr w:type="gramEnd"/>
      <w:r w:rsidRPr="00374C80">
        <w:rPr>
          <w:rFonts w:cstheme="minorHAnsi"/>
          <w:lang w:val="en-US"/>
        </w:rPr>
        <w:t xml:space="preserve"> </w:t>
      </w:r>
    </w:p>
    <w:p w14:paraId="443F7C67" w14:textId="45B860E2" w:rsidR="00784654" w:rsidRPr="00374C80" w:rsidRDefault="00784654" w:rsidP="00784654">
      <w:pPr>
        <w:ind w:right="-426"/>
        <w:jc w:val="both"/>
        <w:rPr>
          <w:rFonts w:cstheme="minorHAnsi"/>
          <w:lang w:val="en-US"/>
        </w:rPr>
      </w:pPr>
      <w:r w:rsidRPr="00374C80">
        <w:rPr>
          <w:rFonts w:cstheme="minorHAnsi"/>
          <w:lang w:val="en-US"/>
        </w:rPr>
        <w:t>c) not presented in the requested form – and to accept or reject any amendments, withdraws and/or supplementary information submitted after the deadline for submission.</w:t>
      </w:r>
    </w:p>
    <w:p w14:paraId="529453E8" w14:textId="20BD11B7" w:rsidR="00784654" w:rsidRPr="00374C80" w:rsidRDefault="00784654" w:rsidP="00784654">
      <w:pPr>
        <w:ind w:right="-426"/>
        <w:jc w:val="both"/>
        <w:rPr>
          <w:rFonts w:cstheme="minorHAnsi"/>
          <w:b/>
          <w:lang w:val="en-US"/>
        </w:rPr>
      </w:pPr>
      <w:r w:rsidRPr="00374C80">
        <w:rPr>
          <w:rFonts w:cstheme="minorHAnsi"/>
          <w:lang w:val="en-US"/>
        </w:rPr>
        <w:t xml:space="preserve">Any offers that do not fully comply with the specifications defined </w:t>
      </w:r>
      <w:r w:rsidR="002E42C2">
        <w:rPr>
          <w:rFonts w:cstheme="minorHAnsi"/>
          <w:lang w:val="en-US"/>
        </w:rPr>
        <w:t>in form PART B</w:t>
      </w:r>
      <w:r w:rsidRPr="00374C80">
        <w:rPr>
          <w:rFonts w:cstheme="minorHAnsi"/>
          <w:lang w:val="en-US"/>
        </w:rPr>
        <w:t xml:space="preserve">, shall be rejected by the tender evaluation committee </w:t>
      </w:r>
      <w:r w:rsidRPr="00374C80">
        <w:rPr>
          <w:rFonts w:cstheme="minorHAnsi"/>
          <w:b/>
          <w:lang w:val="en-US"/>
        </w:rPr>
        <w:t xml:space="preserve">(In the case of the formal documents are incomplete or of incorrect nature, the financial offer (envelope 2) will not be </w:t>
      </w:r>
      <w:r w:rsidR="00C008DF" w:rsidRPr="00374C80">
        <w:rPr>
          <w:rFonts w:cstheme="minorHAnsi"/>
          <w:b/>
          <w:lang w:val="en-US"/>
        </w:rPr>
        <w:t>opened</w:t>
      </w:r>
      <w:r w:rsidRPr="00374C80">
        <w:rPr>
          <w:rFonts w:cstheme="minorHAnsi"/>
          <w:b/>
          <w:lang w:val="en-US"/>
        </w:rPr>
        <w:t xml:space="preserve">). </w:t>
      </w:r>
    </w:p>
    <w:p w14:paraId="1F63D8FB" w14:textId="105D4A56" w:rsidR="00784654" w:rsidRPr="00374C80" w:rsidRDefault="00784654" w:rsidP="00784654">
      <w:pPr>
        <w:ind w:right="-426"/>
        <w:jc w:val="both"/>
        <w:rPr>
          <w:rFonts w:cstheme="minorHAnsi"/>
          <w:lang w:val="en-US"/>
        </w:rPr>
      </w:pPr>
      <w:r w:rsidRPr="00374C80">
        <w:rPr>
          <w:rFonts w:cstheme="minorHAnsi"/>
          <w:lang w:val="en-US"/>
        </w:rPr>
        <w:t>The offers/bids must be received before the indicated deadline to be accepted by IBC.</w:t>
      </w:r>
      <w:r w:rsidR="002E42C2">
        <w:rPr>
          <w:rFonts w:cstheme="minorHAnsi"/>
          <w:lang w:val="en-US"/>
        </w:rPr>
        <w:t xml:space="preserve"> </w:t>
      </w:r>
      <w:r w:rsidRPr="00374C80">
        <w:rPr>
          <w:rFonts w:cstheme="minorHAnsi"/>
          <w:lang w:val="en-US"/>
        </w:rPr>
        <w:t>All bids received after the indicated deadline will be rejected.</w:t>
      </w:r>
    </w:p>
    <w:p w14:paraId="5487C5A9" w14:textId="77777777" w:rsidR="00784654" w:rsidRPr="00374C80" w:rsidRDefault="00784654" w:rsidP="00784654">
      <w:pPr>
        <w:ind w:right="-426"/>
        <w:jc w:val="both"/>
        <w:rPr>
          <w:rFonts w:cstheme="minorHAnsi"/>
          <w:lang w:val="en-US"/>
        </w:rPr>
      </w:pPr>
      <w:r w:rsidRPr="00374C80">
        <w:rPr>
          <w:rFonts w:cstheme="minorHAnsi"/>
          <w:lang w:val="en-US"/>
        </w:rPr>
        <w:t>Any bids submitted by mail or courier by so at the bidders</w:t>
      </w:r>
      <w:r w:rsidR="0016564B">
        <w:rPr>
          <w:rFonts w:cstheme="minorHAnsi"/>
          <w:lang w:val="en-US"/>
        </w:rPr>
        <w:t>’</w:t>
      </w:r>
      <w:r w:rsidRPr="00374C80">
        <w:rPr>
          <w:rFonts w:cstheme="minorHAnsi"/>
          <w:lang w:val="en-US"/>
        </w:rPr>
        <w:t xml:space="preserve"> risk and IBC takes no responsibility for the receipt of such bids.</w:t>
      </w:r>
    </w:p>
    <w:p w14:paraId="77B6D23D" w14:textId="77777777" w:rsidR="00784654" w:rsidRPr="00374C80" w:rsidRDefault="00784654" w:rsidP="00784654">
      <w:pPr>
        <w:ind w:right="-426"/>
        <w:jc w:val="both"/>
        <w:rPr>
          <w:rFonts w:cstheme="minorHAnsi"/>
          <w:lang w:val="en-US"/>
        </w:rPr>
      </w:pPr>
      <w:r w:rsidRPr="00374C80">
        <w:rPr>
          <w:rFonts w:cstheme="minorHAnsi"/>
          <w:lang w:val="en-US"/>
        </w:rPr>
        <w:t xml:space="preserve">All bids received by Email or Telefax will be rejected. </w:t>
      </w:r>
    </w:p>
    <w:p w14:paraId="3BAC52F0" w14:textId="77777777" w:rsidR="00784654" w:rsidRPr="00374C80" w:rsidRDefault="00784654" w:rsidP="00784654">
      <w:pPr>
        <w:ind w:right="-426"/>
        <w:jc w:val="both"/>
        <w:rPr>
          <w:rFonts w:cstheme="minorHAnsi"/>
          <w:lang w:val="en-US"/>
        </w:rPr>
      </w:pPr>
      <w:r w:rsidRPr="00374C80">
        <w:rPr>
          <w:rFonts w:cstheme="minorHAnsi"/>
          <w:lang w:val="en-US"/>
        </w:rPr>
        <w:t>After the tender evaluation no information relating to the examination, clarification, evaluation and comparison of bids, or recommendations concerning the award of the contract can be disclosed.</w:t>
      </w:r>
    </w:p>
    <w:p w14:paraId="5CF6A6DD" w14:textId="029F2D4B" w:rsidR="00784654" w:rsidRPr="00374C80" w:rsidRDefault="00784654" w:rsidP="00784654">
      <w:pPr>
        <w:ind w:right="-426"/>
        <w:jc w:val="both"/>
        <w:rPr>
          <w:rFonts w:cstheme="minorHAnsi"/>
          <w:lang w:val="en-US"/>
        </w:rPr>
      </w:pPr>
      <w:r w:rsidRPr="00374C80">
        <w:rPr>
          <w:rFonts w:cstheme="minorHAnsi"/>
          <w:lang w:val="en-US"/>
        </w:rPr>
        <w:t xml:space="preserve">Any attempt by a bidder to influence the tender evaluation committee in the process of examination, clarification, </w:t>
      </w:r>
      <w:r w:rsidR="00C008DF" w:rsidRPr="00374C80">
        <w:rPr>
          <w:rFonts w:cstheme="minorHAnsi"/>
          <w:lang w:val="en-US"/>
        </w:rPr>
        <w:t>evaluation,</w:t>
      </w:r>
      <w:r w:rsidRPr="00374C80">
        <w:rPr>
          <w:rFonts w:cstheme="minorHAnsi"/>
          <w:lang w:val="en-US"/>
        </w:rPr>
        <w:t xml:space="preserve"> and comparison of tenders, to obtain information on how the procedure is progressing or to influence IBC in its decision concerning the award of the contract will result in the immediate rejection of the tender.</w:t>
      </w:r>
    </w:p>
    <w:p w14:paraId="7D6C58C7" w14:textId="77777777" w:rsidR="00784654" w:rsidRPr="00374C80" w:rsidRDefault="00784654" w:rsidP="00784654">
      <w:pPr>
        <w:ind w:right="-426"/>
        <w:jc w:val="both"/>
        <w:rPr>
          <w:rFonts w:cstheme="minorHAnsi"/>
          <w:lang w:val="en-US"/>
        </w:rPr>
      </w:pPr>
      <w:r w:rsidRPr="00374C80">
        <w:rPr>
          <w:rFonts w:cstheme="minorHAnsi"/>
          <w:lang w:val="en-US"/>
        </w:rPr>
        <w:t xml:space="preserve">Bids will be checked to determine if they comply with the essential requirements defined. A bid is deemed to comply if it satisfies all the conditions, procedures and specifications defined without substantially </w:t>
      </w:r>
      <w:r w:rsidRPr="00374C80">
        <w:rPr>
          <w:rFonts w:cstheme="minorHAnsi"/>
          <w:lang w:val="en-US"/>
        </w:rPr>
        <w:lastRenderedPageBreak/>
        <w:t>departing from or attaching restrictions with them. If a bid does not comply with defined requirements, it will be rejected immediately, no subsequent alterations to fulfill the compliance of the bid with the defined requirements shall annul the initial rejection of the bid.</w:t>
      </w:r>
    </w:p>
    <w:p w14:paraId="4096CB18" w14:textId="77777777" w:rsidR="00784654" w:rsidRDefault="00784654" w:rsidP="00784654">
      <w:pPr>
        <w:ind w:right="-426"/>
        <w:jc w:val="both"/>
        <w:rPr>
          <w:rFonts w:cstheme="minorHAnsi"/>
          <w:lang w:val="en-US"/>
        </w:rPr>
      </w:pPr>
      <w:r w:rsidRPr="00374C80">
        <w:rPr>
          <w:rFonts w:cstheme="minorHAnsi"/>
          <w:lang w:val="en-US"/>
        </w:rPr>
        <w:t>Unsuccessful bidders will be informed about their unsuccessfulness in writing.</w:t>
      </w:r>
    </w:p>
    <w:p w14:paraId="73FA3AD9" w14:textId="77777777" w:rsidR="00784654" w:rsidRPr="0073046D" w:rsidRDefault="00784654" w:rsidP="0073046D">
      <w:pPr>
        <w:pStyle w:val="ListeParagraf"/>
        <w:numPr>
          <w:ilvl w:val="0"/>
          <w:numId w:val="22"/>
        </w:numPr>
        <w:ind w:right="-426"/>
        <w:jc w:val="both"/>
        <w:rPr>
          <w:rFonts w:cstheme="minorHAnsi"/>
          <w:b/>
          <w:lang w:val="en-US"/>
        </w:rPr>
      </w:pPr>
      <w:r w:rsidRPr="0073046D">
        <w:rPr>
          <w:rFonts w:cstheme="minorHAnsi"/>
          <w:b/>
          <w:lang w:val="en-US"/>
        </w:rPr>
        <w:t>Tender evaluation process</w:t>
      </w:r>
    </w:p>
    <w:p w14:paraId="61B07C95" w14:textId="20FF6002" w:rsidR="00784654" w:rsidRPr="00B83FDB" w:rsidRDefault="00784654" w:rsidP="00784654">
      <w:pPr>
        <w:ind w:right="-426"/>
        <w:jc w:val="both"/>
        <w:rPr>
          <w:rFonts w:cstheme="minorHAnsi"/>
          <w:lang w:val="en-US"/>
        </w:rPr>
      </w:pPr>
      <w:r w:rsidRPr="00374C80">
        <w:rPr>
          <w:rFonts w:cstheme="minorHAnsi"/>
          <w:lang w:val="en-US"/>
        </w:rPr>
        <w:t xml:space="preserve">Given that your submitted offer fulfills the requested formal </w:t>
      </w:r>
      <w:r w:rsidR="00C008DF" w:rsidRPr="00374C80">
        <w:rPr>
          <w:rFonts w:cstheme="minorHAnsi"/>
          <w:lang w:val="en-US"/>
        </w:rPr>
        <w:t>criteria,</w:t>
      </w:r>
      <w:r w:rsidRPr="00374C80">
        <w:rPr>
          <w:rFonts w:cstheme="minorHAnsi"/>
          <w:lang w:val="en-US"/>
        </w:rPr>
        <w:t xml:space="preserve"> and the IBC Tender Evaluation Committee has rated your company as eligible to fulfill the requested tasks</w:t>
      </w:r>
      <w:r w:rsidRPr="00B83FDB">
        <w:rPr>
          <w:rFonts w:cstheme="minorHAnsi"/>
          <w:lang w:val="en-US"/>
        </w:rPr>
        <w:t xml:space="preserve">, </w:t>
      </w:r>
      <w:r w:rsidR="00301941" w:rsidRPr="00B83FDB">
        <w:rPr>
          <w:rFonts w:cstheme="minorHAnsi"/>
          <w:lang w:val="en-US"/>
        </w:rPr>
        <w:t>u</w:t>
      </w:r>
      <w:proofErr w:type="spellStart"/>
      <w:r w:rsidR="00301941" w:rsidRPr="00B83FDB">
        <w:rPr>
          <w:rFonts w:eastAsia="Times New Roman"/>
          <w:lang w:val="en-GB"/>
        </w:rPr>
        <w:t>pon</w:t>
      </w:r>
      <w:proofErr w:type="spellEnd"/>
      <w:r w:rsidR="00301941" w:rsidRPr="00B83FDB">
        <w:rPr>
          <w:rFonts w:eastAsia="Times New Roman"/>
          <w:lang w:val="en-GB"/>
        </w:rPr>
        <w:t xml:space="preserve"> warranting the technical specification, the financial offer is the only decisive criteria.</w:t>
      </w:r>
    </w:p>
    <w:p w14:paraId="4AA853BE" w14:textId="77777777" w:rsidR="00784654" w:rsidRPr="00374C80" w:rsidRDefault="00784654" w:rsidP="00784654">
      <w:pPr>
        <w:ind w:right="-426"/>
        <w:jc w:val="both"/>
        <w:rPr>
          <w:rFonts w:cstheme="minorHAnsi"/>
          <w:b/>
          <w:lang w:val="en-US"/>
        </w:rPr>
      </w:pPr>
      <w:r w:rsidRPr="00374C80">
        <w:rPr>
          <w:rFonts w:cstheme="minorHAnsi"/>
          <w:b/>
          <w:lang w:val="en-US"/>
        </w:rPr>
        <w:t>Awarding of contracts</w:t>
      </w:r>
    </w:p>
    <w:p w14:paraId="36A18447" w14:textId="77777777" w:rsidR="00784654" w:rsidRPr="00374C80" w:rsidRDefault="00784654" w:rsidP="00784654">
      <w:pPr>
        <w:ind w:right="-426"/>
        <w:jc w:val="both"/>
        <w:rPr>
          <w:rFonts w:cstheme="minorHAnsi"/>
          <w:lang w:val="en-US"/>
        </w:rPr>
      </w:pPr>
      <w:r w:rsidRPr="00374C80">
        <w:rPr>
          <w:rFonts w:cstheme="minorHAnsi"/>
          <w:lang w:val="en-US"/>
        </w:rPr>
        <w:t>IBC reserves the right to split awards.</w:t>
      </w:r>
    </w:p>
    <w:p w14:paraId="6D5C72FA" w14:textId="77777777" w:rsidR="00784654" w:rsidRPr="00374C80" w:rsidRDefault="00784654" w:rsidP="00784654">
      <w:pPr>
        <w:ind w:right="-426"/>
        <w:jc w:val="both"/>
        <w:rPr>
          <w:rFonts w:cstheme="minorHAnsi"/>
          <w:lang w:val="en-US"/>
        </w:rPr>
      </w:pPr>
      <w:r w:rsidRPr="00374C80">
        <w:rPr>
          <w:rFonts w:cstheme="minorHAnsi"/>
          <w:lang w:val="en-US"/>
        </w:rPr>
        <w:t>IBC reserves the right to award a contract for a lesser or greater quantity than the total quantity of the bid.</w:t>
      </w:r>
    </w:p>
    <w:p w14:paraId="0EB3E333" w14:textId="77777777" w:rsidR="00784654" w:rsidRPr="00374C80" w:rsidRDefault="00784654" w:rsidP="00784654">
      <w:pPr>
        <w:ind w:right="-426"/>
        <w:jc w:val="both"/>
        <w:rPr>
          <w:rFonts w:cstheme="minorHAnsi"/>
          <w:lang w:val="en-US"/>
        </w:rPr>
      </w:pPr>
      <w:r w:rsidRPr="00374C80">
        <w:rPr>
          <w:rFonts w:cstheme="minorHAnsi"/>
          <w:lang w:val="en-US"/>
        </w:rPr>
        <w:t>This tender does not commit IBC to award a contract.</w:t>
      </w:r>
    </w:p>
    <w:p w14:paraId="261FD11A" w14:textId="77777777" w:rsidR="00784654" w:rsidRPr="00374C80" w:rsidRDefault="00784654" w:rsidP="00784654">
      <w:pPr>
        <w:ind w:right="-426"/>
        <w:jc w:val="both"/>
        <w:rPr>
          <w:rFonts w:cstheme="minorHAnsi"/>
          <w:lang w:val="en-US"/>
        </w:rPr>
      </w:pPr>
      <w:r w:rsidRPr="00374C80">
        <w:rPr>
          <w:rFonts w:cstheme="minorHAnsi"/>
          <w:lang w:val="en-US"/>
        </w:rPr>
        <w:t>Successful bidders who are awarded contracts will be notified in writing or by the receipt of the written purchase order/contract.</w:t>
      </w:r>
    </w:p>
    <w:p w14:paraId="47146699" w14:textId="77777777" w:rsidR="00784654" w:rsidRPr="00374C80" w:rsidRDefault="00784654" w:rsidP="00784654">
      <w:pPr>
        <w:ind w:right="-426"/>
        <w:jc w:val="both"/>
        <w:rPr>
          <w:rFonts w:cstheme="minorHAnsi"/>
          <w:lang w:val="en-US"/>
        </w:rPr>
      </w:pPr>
      <w:r w:rsidRPr="00374C80">
        <w:rPr>
          <w:rFonts w:cstheme="minorHAnsi"/>
          <w:lang w:val="en-US"/>
        </w:rPr>
        <w:t>The contract shall be in English language.</w:t>
      </w:r>
    </w:p>
    <w:p w14:paraId="74B0D44B" w14:textId="7649F35B" w:rsidR="00784654" w:rsidRPr="00374C80" w:rsidRDefault="00184B09" w:rsidP="00784654">
      <w:pPr>
        <w:ind w:right="-426"/>
        <w:jc w:val="both"/>
        <w:rPr>
          <w:rFonts w:cstheme="minorHAnsi"/>
          <w:lang w:val="en-US"/>
        </w:rPr>
      </w:pPr>
      <w:r>
        <w:rPr>
          <w:rFonts w:cstheme="minorHAnsi"/>
          <w:lang w:val="en-US"/>
        </w:rPr>
        <w:t xml:space="preserve">Project Contracting Authority, Action </w:t>
      </w:r>
      <w:proofErr w:type="spellStart"/>
      <w:r w:rsidR="005878EC">
        <w:rPr>
          <w:rFonts w:cstheme="minorHAnsi"/>
          <w:lang w:val="en-US"/>
        </w:rPr>
        <w:t>Medeor</w:t>
      </w:r>
      <w:proofErr w:type="spellEnd"/>
      <w:r w:rsidR="005878EC">
        <w:rPr>
          <w:rFonts w:cstheme="minorHAnsi"/>
          <w:lang w:val="en-US"/>
        </w:rPr>
        <w:t xml:space="preserve"> </w:t>
      </w:r>
      <w:r w:rsidR="005878EC" w:rsidRPr="00374C80">
        <w:rPr>
          <w:rFonts w:cstheme="minorHAnsi"/>
          <w:lang w:val="en-US"/>
        </w:rPr>
        <w:t>and</w:t>
      </w:r>
      <w:r w:rsidR="00784654" w:rsidRPr="00374C80">
        <w:rPr>
          <w:rFonts w:cstheme="minorHAnsi"/>
          <w:lang w:val="en-US"/>
        </w:rPr>
        <w:t xml:space="preserve"> any person authorized by this entity reserve the right to access the records and financial documentation of all implementing partners and (sub)-contractors </w:t>
      </w:r>
      <w:proofErr w:type="gramStart"/>
      <w:r w:rsidR="00784654" w:rsidRPr="00374C80">
        <w:rPr>
          <w:rFonts w:cstheme="minorHAnsi"/>
          <w:lang w:val="en-US"/>
        </w:rPr>
        <w:t>in order to</w:t>
      </w:r>
      <w:proofErr w:type="gramEnd"/>
      <w:r w:rsidR="00784654" w:rsidRPr="00374C80">
        <w:rPr>
          <w:rFonts w:cstheme="minorHAnsi"/>
          <w:lang w:val="en-US"/>
        </w:rPr>
        <w:t xml:space="preserve"> verify reported costs and conformity with donor procedures and requirements.</w:t>
      </w:r>
    </w:p>
    <w:p w14:paraId="3ECD43D9" w14:textId="77777777" w:rsidR="00784654" w:rsidRPr="00DC0FC6" w:rsidRDefault="00784654" w:rsidP="00DC0FC6">
      <w:pPr>
        <w:pStyle w:val="ListeParagraf"/>
        <w:numPr>
          <w:ilvl w:val="0"/>
          <w:numId w:val="22"/>
        </w:numPr>
        <w:ind w:right="-426"/>
        <w:jc w:val="both"/>
        <w:rPr>
          <w:rFonts w:cstheme="minorHAnsi"/>
          <w:b/>
          <w:lang w:val="en-US"/>
        </w:rPr>
      </w:pPr>
      <w:r w:rsidRPr="00DC0FC6">
        <w:rPr>
          <w:rFonts w:cstheme="minorHAnsi"/>
          <w:b/>
          <w:lang w:val="en-US"/>
        </w:rPr>
        <w:t>Corrupt practices</w:t>
      </w:r>
    </w:p>
    <w:p w14:paraId="63B0A662" w14:textId="77777777" w:rsidR="00784654" w:rsidRPr="00374C80" w:rsidRDefault="00784654" w:rsidP="00784654">
      <w:pPr>
        <w:ind w:right="-426"/>
        <w:jc w:val="both"/>
        <w:rPr>
          <w:rFonts w:cstheme="minorHAnsi"/>
          <w:lang w:val="en-US"/>
        </w:rPr>
      </w:pPr>
      <w:r w:rsidRPr="00374C80">
        <w:rPr>
          <w:rFonts w:cstheme="minorHAnsi"/>
          <w:lang w:val="en-US"/>
        </w:rPr>
        <w:t>All bidders and suppliers shall adhere to the highest ethical standards, both during the procurement process and throughout the performance of an awarded contract.</w:t>
      </w:r>
    </w:p>
    <w:p w14:paraId="0AEBF38B" w14:textId="2B8B8954" w:rsidR="00784654" w:rsidRDefault="00784654" w:rsidP="00784654">
      <w:pPr>
        <w:ind w:right="-426"/>
        <w:jc w:val="both"/>
        <w:rPr>
          <w:rFonts w:cstheme="minorHAnsi"/>
          <w:lang w:val="en-US"/>
        </w:rPr>
      </w:pPr>
      <w:r w:rsidRPr="00374C80">
        <w:rPr>
          <w:rFonts w:cstheme="minorHAnsi"/>
          <w:lang w:val="en-US"/>
        </w:rPr>
        <w:t>Bidders and their employees, officers, advisors, agent</w:t>
      </w:r>
      <w:r w:rsidR="00184B09">
        <w:rPr>
          <w:rFonts w:cstheme="minorHAnsi"/>
          <w:lang w:val="en-US"/>
        </w:rPr>
        <w:t>,</w:t>
      </w:r>
      <w:r w:rsidRPr="00374C80">
        <w:rPr>
          <w:rFonts w:cstheme="minorHAnsi"/>
          <w:lang w:val="en-US"/>
        </w:rPr>
        <w:t xml:space="preserve"> or sub-contractors shall not engage in any collusive bidding or any other anti-competitive conduct.</w:t>
      </w:r>
    </w:p>
    <w:p w14:paraId="18EACB3A" w14:textId="77777777" w:rsidR="00784654" w:rsidRPr="00DC0FC6" w:rsidRDefault="0073046D" w:rsidP="00DC0FC6">
      <w:pPr>
        <w:pStyle w:val="ListeParagraf"/>
        <w:numPr>
          <w:ilvl w:val="0"/>
          <w:numId w:val="22"/>
        </w:numPr>
        <w:ind w:right="-426"/>
        <w:jc w:val="both"/>
        <w:rPr>
          <w:rFonts w:cstheme="minorHAnsi"/>
          <w:b/>
          <w:lang w:val="en-US"/>
        </w:rPr>
      </w:pPr>
      <w:r w:rsidRPr="00DC0FC6">
        <w:rPr>
          <w:rFonts w:cstheme="minorHAnsi"/>
          <w:b/>
          <w:lang w:val="en-US"/>
        </w:rPr>
        <w:t>Exclusion criteria</w:t>
      </w:r>
    </w:p>
    <w:p w14:paraId="02833E99" w14:textId="77777777" w:rsidR="00784654" w:rsidRPr="00374C80" w:rsidRDefault="00784654" w:rsidP="00784654">
      <w:pPr>
        <w:ind w:right="-426"/>
        <w:jc w:val="both"/>
        <w:rPr>
          <w:rFonts w:cstheme="minorHAnsi"/>
          <w:b/>
          <w:lang w:val="en-US"/>
        </w:rPr>
      </w:pPr>
      <w:r w:rsidRPr="00374C80">
        <w:rPr>
          <w:rFonts w:cstheme="minorHAnsi"/>
          <w:lang w:val="en-US"/>
        </w:rPr>
        <w:t>Bidders or suppliers shall be excluded from participation in procurement procedures if:</w:t>
      </w:r>
    </w:p>
    <w:p w14:paraId="000534D9" w14:textId="1AC28B14" w:rsidR="00784654" w:rsidRPr="002E42C2" w:rsidRDefault="00784654" w:rsidP="002E42C2">
      <w:pPr>
        <w:pStyle w:val="ListeParagraf"/>
        <w:numPr>
          <w:ilvl w:val="0"/>
          <w:numId w:val="31"/>
        </w:numPr>
        <w:ind w:right="-426"/>
        <w:jc w:val="both"/>
        <w:rPr>
          <w:rFonts w:cstheme="minorHAnsi"/>
          <w:lang w:val="en-US"/>
        </w:rPr>
      </w:pPr>
      <w:r w:rsidRPr="002E42C2">
        <w:rPr>
          <w:rFonts w:cstheme="minorHAnsi"/>
          <w:lang w:val="en-US"/>
        </w:rPr>
        <w:t xml:space="preserve">they are bankrupt or being wound up, are having their affairs administered by the courts, have </w:t>
      </w:r>
      <w:proofErr w:type="gramStart"/>
      <w:r w:rsidRPr="002E42C2">
        <w:rPr>
          <w:rFonts w:cstheme="minorHAnsi"/>
          <w:lang w:val="en-US"/>
        </w:rPr>
        <w:t>entered into</w:t>
      </w:r>
      <w:proofErr w:type="gramEnd"/>
      <w:r w:rsidRPr="002E42C2">
        <w:rPr>
          <w:rFonts w:cstheme="minorHAnsi"/>
          <w:lang w:val="en-US"/>
        </w:rPr>
        <w:t xml:space="preserve"> an arrangement with creditors, have suspended business activities, are the subject of proceedings concerning those matters, or are in any analogous situation arising from a similar procedure provided for in national legislation or </w:t>
      </w:r>
      <w:r w:rsidR="00C008DF" w:rsidRPr="002E42C2">
        <w:rPr>
          <w:rFonts w:cstheme="minorHAnsi"/>
          <w:lang w:val="en-US"/>
        </w:rPr>
        <w:t>regulations</w:t>
      </w:r>
      <w:r w:rsidR="00C008DF">
        <w:rPr>
          <w:rFonts w:cstheme="minorHAnsi"/>
          <w:lang w:val="en-US"/>
        </w:rPr>
        <w:t>,</w:t>
      </w:r>
    </w:p>
    <w:p w14:paraId="62C92453" w14:textId="1C3F9C5B" w:rsidR="00784654" w:rsidRPr="002E42C2" w:rsidRDefault="00784654" w:rsidP="002E42C2">
      <w:pPr>
        <w:pStyle w:val="ListeParagraf"/>
        <w:numPr>
          <w:ilvl w:val="0"/>
          <w:numId w:val="31"/>
        </w:numPr>
        <w:ind w:right="-426"/>
        <w:jc w:val="both"/>
        <w:rPr>
          <w:rFonts w:cstheme="minorHAnsi"/>
          <w:lang w:val="en-US"/>
        </w:rPr>
      </w:pPr>
      <w:r w:rsidRPr="002E42C2">
        <w:rPr>
          <w:rFonts w:cstheme="minorHAnsi"/>
          <w:lang w:val="en-US"/>
        </w:rPr>
        <w:t>they have been convicted of an offence concerning their professional conduct by a judgment which has the force of res judicata</w:t>
      </w:r>
      <w:r w:rsidR="00C008DF">
        <w:rPr>
          <w:rFonts w:cstheme="minorHAnsi"/>
          <w:lang w:val="en-US"/>
        </w:rPr>
        <w:t>,</w:t>
      </w:r>
    </w:p>
    <w:p w14:paraId="59837D88" w14:textId="63BF5D02" w:rsidR="00784654" w:rsidRPr="002E42C2" w:rsidRDefault="00784654" w:rsidP="002E42C2">
      <w:pPr>
        <w:pStyle w:val="ListeParagraf"/>
        <w:numPr>
          <w:ilvl w:val="0"/>
          <w:numId w:val="31"/>
        </w:numPr>
        <w:ind w:right="-426"/>
        <w:jc w:val="both"/>
        <w:rPr>
          <w:rFonts w:cstheme="minorHAnsi"/>
          <w:lang w:val="en-US"/>
        </w:rPr>
      </w:pPr>
      <w:r w:rsidRPr="002E42C2">
        <w:rPr>
          <w:rFonts w:cstheme="minorHAnsi"/>
          <w:lang w:val="en-US"/>
        </w:rPr>
        <w:t>they have been guilty of grave professional misconduct proven by any means</w:t>
      </w:r>
      <w:r w:rsidR="00C008DF">
        <w:rPr>
          <w:rFonts w:cstheme="minorHAnsi"/>
          <w:lang w:val="en-US"/>
        </w:rPr>
        <w:t>,</w:t>
      </w:r>
    </w:p>
    <w:p w14:paraId="24739D5B" w14:textId="63DA2145" w:rsidR="00784654" w:rsidRPr="002E42C2" w:rsidRDefault="00784654" w:rsidP="002E42C2">
      <w:pPr>
        <w:pStyle w:val="ListeParagraf"/>
        <w:numPr>
          <w:ilvl w:val="0"/>
          <w:numId w:val="31"/>
        </w:numPr>
        <w:ind w:right="-426"/>
        <w:jc w:val="both"/>
        <w:rPr>
          <w:rFonts w:cstheme="minorHAnsi"/>
          <w:lang w:val="en-US"/>
        </w:rPr>
      </w:pPr>
      <w:r w:rsidRPr="002E42C2">
        <w:rPr>
          <w:rFonts w:cstheme="minorHAnsi"/>
          <w:lang w:val="en-US"/>
        </w:rPr>
        <w:t>they have not fulfilled obligations relating to the payment of social security contributions or the payment of taxes in accordance with the legal provisions of the country in which they are established or in which the contract is to be implemented</w:t>
      </w:r>
      <w:r w:rsidR="00C008DF">
        <w:rPr>
          <w:rFonts w:cstheme="minorHAnsi"/>
          <w:lang w:val="en-US"/>
        </w:rPr>
        <w:t>,</w:t>
      </w:r>
    </w:p>
    <w:p w14:paraId="02686276" w14:textId="41B15AFD" w:rsidR="00784654" w:rsidRPr="002E42C2" w:rsidRDefault="00784654" w:rsidP="002E42C2">
      <w:pPr>
        <w:pStyle w:val="ListeParagraf"/>
        <w:numPr>
          <w:ilvl w:val="0"/>
          <w:numId w:val="31"/>
        </w:numPr>
        <w:ind w:right="-426"/>
        <w:jc w:val="both"/>
        <w:rPr>
          <w:rFonts w:cstheme="minorHAnsi"/>
          <w:lang w:val="en-US"/>
        </w:rPr>
      </w:pPr>
      <w:r w:rsidRPr="002E42C2">
        <w:rPr>
          <w:rFonts w:cstheme="minorHAnsi"/>
          <w:lang w:val="en-US"/>
        </w:rPr>
        <w:t xml:space="preserve">they have been the subject of a judgment which has the force of res judicata for fraud, corruption, involvement in a criminal organization or any other illegal activity detrimental to IBC’s </w:t>
      </w:r>
      <w:r w:rsidR="00184B09">
        <w:rPr>
          <w:rFonts w:cstheme="minorHAnsi"/>
          <w:lang w:val="en-US"/>
        </w:rPr>
        <w:t xml:space="preserve">and Action </w:t>
      </w:r>
      <w:proofErr w:type="spellStart"/>
      <w:r w:rsidR="00184B09">
        <w:rPr>
          <w:rFonts w:cstheme="minorHAnsi"/>
          <w:lang w:val="en-US"/>
        </w:rPr>
        <w:t>Medeor</w:t>
      </w:r>
      <w:r w:rsidRPr="002E42C2">
        <w:rPr>
          <w:rFonts w:cstheme="minorHAnsi"/>
          <w:lang w:val="en-US"/>
        </w:rPr>
        <w:t>’s</w:t>
      </w:r>
      <w:proofErr w:type="spellEnd"/>
      <w:r w:rsidRPr="002E42C2">
        <w:rPr>
          <w:rFonts w:cstheme="minorHAnsi"/>
          <w:lang w:val="en-US"/>
        </w:rPr>
        <w:t xml:space="preserve"> financial interests</w:t>
      </w:r>
      <w:r w:rsidR="00EF036C">
        <w:rPr>
          <w:rFonts w:cstheme="minorHAnsi"/>
          <w:lang w:val="en-US"/>
        </w:rPr>
        <w:t>,</w:t>
      </w:r>
    </w:p>
    <w:p w14:paraId="7995F765" w14:textId="77777777" w:rsidR="00784654" w:rsidRDefault="00784654" w:rsidP="002E42C2">
      <w:pPr>
        <w:pStyle w:val="ListeParagraf"/>
        <w:numPr>
          <w:ilvl w:val="0"/>
          <w:numId w:val="31"/>
        </w:numPr>
        <w:ind w:right="-426"/>
        <w:jc w:val="both"/>
        <w:rPr>
          <w:rFonts w:cstheme="minorHAnsi"/>
          <w:lang w:val="en-US"/>
        </w:rPr>
      </w:pPr>
      <w:r w:rsidRPr="002E42C2">
        <w:rPr>
          <w:rFonts w:cstheme="minorHAnsi"/>
          <w:lang w:val="en-US"/>
        </w:rPr>
        <w:t>they are currently subject to an administrative penalty.</w:t>
      </w:r>
    </w:p>
    <w:p w14:paraId="17657044" w14:textId="3997B1C3" w:rsidR="00784654" w:rsidRPr="0073046D" w:rsidRDefault="00C008DF" w:rsidP="0073046D">
      <w:pPr>
        <w:pStyle w:val="ListeParagraf"/>
        <w:numPr>
          <w:ilvl w:val="0"/>
          <w:numId w:val="22"/>
        </w:numPr>
        <w:ind w:right="-426"/>
        <w:jc w:val="both"/>
        <w:rPr>
          <w:rFonts w:cstheme="minorHAnsi"/>
          <w:b/>
          <w:lang w:val="en-US"/>
        </w:rPr>
      </w:pPr>
      <w:r w:rsidRPr="0073046D">
        <w:rPr>
          <w:rFonts w:cstheme="minorHAnsi"/>
          <w:b/>
          <w:lang w:val="en-US"/>
        </w:rPr>
        <w:lastRenderedPageBreak/>
        <w:t>Bidders’</w:t>
      </w:r>
      <w:r w:rsidR="00784654" w:rsidRPr="0073046D">
        <w:rPr>
          <w:rFonts w:cstheme="minorHAnsi"/>
          <w:b/>
          <w:lang w:val="en-US"/>
        </w:rPr>
        <w:t xml:space="preserve"> declaration:</w:t>
      </w:r>
    </w:p>
    <w:p w14:paraId="2990941B" w14:textId="77777777" w:rsidR="00784654" w:rsidRPr="00374C80" w:rsidRDefault="00784654" w:rsidP="00374C80">
      <w:pPr>
        <w:ind w:right="-426"/>
        <w:jc w:val="both"/>
        <w:rPr>
          <w:rFonts w:cstheme="minorHAnsi"/>
          <w:lang w:val="en-US"/>
        </w:rPr>
      </w:pPr>
      <w:r w:rsidRPr="00374C80">
        <w:rPr>
          <w:rFonts w:cstheme="minorHAnsi"/>
          <w:lang w:val="en-US"/>
        </w:rPr>
        <w:t xml:space="preserve">Bidders </w:t>
      </w:r>
      <w:r w:rsidR="002E42C2">
        <w:rPr>
          <w:rFonts w:cstheme="minorHAnsi"/>
          <w:lang w:val="en-US"/>
        </w:rPr>
        <w:t xml:space="preserve">are required to </w:t>
      </w:r>
      <w:r w:rsidRPr="00374C80">
        <w:rPr>
          <w:rFonts w:cstheme="minorHAnsi"/>
          <w:lang w:val="en-US"/>
        </w:rPr>
        <w:t>declare:</w:t>
      </w:r>
    </w:p>
    <w:p w14:paraId="2A8E9A84" w14:textId="77777777" w:rsidR="00784654" w:rsidRPr="002E42C2" w:rsidRDefault="00784654" w:rsidP="002E42C2">
      <w:pPr>
        <w:pStyle w:val="ListeParagraf"/>
        <w:numPr>
          <w:ilvl w:val="0"/>
          <w:numId w:val="32"/>
        </w:numPr>
        <w:ind w:right="-426"/>
        <w:jc w:val="both"/>
        <w:rPr>
          <w:rFonts w:cstheme="minorHAnsi"/>
          <w:lang w:val="en-US"/>
        </w:rPr>
      </w:pPr>
      <w:r w:rsidRPr="002E42C2">
        <w:rPr>
          <w:rFonts w:cstheme="minorHAnsi"/>
          <w:lang w:val="en-US"/>
        </w:rPr>
        <w:t>that they carry out their duties following the highest professional standards,</w:t>
      </w:r>
    </w:p>
    <w:p w14:paraId="3BCA711A" w14:textId="77777777" w:rsidR="00784654" w:rsidRPr="002E42C2" w:rsidRDefault="00784654" w:rsidP="002E42C2">
      <w:pPr>
        <w:pStyle w:val="ListeParagraf"/>
        <w:numPr>
          <w:ilvl w:val="0"/>
          <w:numId w:val="32"/>
        </w:numPr>
        <w:ind w:right="-426"/>
        <w:jc w:val="both"/>
        <w:rPr>
          <w:rFonts w:cstheme="minorHAnsi"/>
          <w:lang w:val="en-US"/>
        </w:rPr>
      </w:pPr>
      <w:r w:rsidRPr="002E42C2">
        <w:rPr>
          <w:rFonts w:cstheme="minorHAnsi"/>
          <w:lang w:val="en-US"/>
        </w:rPr>
        <w:t>that there is no conflict of interest with other recent commitments and contracts,</w:t>
      </w:r>
    </w:p>
    <w:p w14:paraId="6061C04B" w14:textId="77777777" w:rsidR="00784654" w:rsidRDefault="00784654" w:rsidP="002E42C2">
      <w:pPr>
        <w:pStyle w:val="ListeParagraf"/>
        <w:numPr>
          <w:ilvl w:val="0"/>
          <w:numId w:val="32"/>
        </w:numPr>
        <w:jc w:val="both"/>
        <w:rPr>
          <w:rFonts w:cstheme="minorHAnsi"/>
          <w:lang w:val="en-US"/>
        </w:rPr>
      </w:pPr>
      <w:r w:rsidRPr="002E42C2">
        <w:rPr>
          <w:rFonts w:cstheme="minorHAnsi"/>
          <w:lang w:val="en-US"/>
        </w:rPr>
        <w:t>that they respect ethical and environmental aspects such as working conditions, social rights, ethical transport and cargo and non-exploitation of children.</w:t>
      </w:r>
    </w:p>
    <w:p w14:paraId="211AF2E3" w14:textId="77777777" w:rsidR="002E42C2" w:rsidRPr="002E42C2" w:rsidRDefault="002E42C2" w:rsidP="002E42C2">
      <w:pPr>
        <w:pStyle w:val="ListeParagraf"/>
        <w:jc w:val="both"/>
        <w:rPr>
          <w:rFonts w:cstheme="minorHAnsi"/>
          <w:lang w:val="en-US"/>
        </w:rPr>
      </w:pPr>
    </w:p>
    <w:p w14:paraId="21E4A8B0" w14:textId="77777777" w:rsidR="00784654" w:rsidRPr="0073046D" w:rsidRDefault="00784654" w:rsidP="0073046D">
      <w:pPr>
        <w:pStyle w:val="ListeParagraf"/>
        <w:numPr>
          <w:ilvl w:val="0"/>
          <w:numId w:val="22"/>
        </w:numPr>
        <w:ind w:right="-426"/>
        <w:jc w:val="both"/>
        <w:rPr>
          <w:rFonts w:cstheme="minorHAnsi"/>
          <w:b/>
          <w:lang w:val="en-US"/>
        </w:rPr>
      </w:pPr>
      <w:r w:rsidRPr="0073046D">
        <w:rPr>
          <w:rFonts w:cstheme="minorHAnsi"/>
          <w:b/>
          <w:lang w:val="en-US"/>
        </w:rPr>
        <w:t>The deadline for questions and answers</w:t>
      </w:r>
    </w:p>
    <w:p w14:paraId="5C282095" w14:textId="5AA170B8" w:rsidR="00784654" w:rsidRPr="00374C80" w:rsidRDefault="00784654" w:rsidP="00374C80">
      <w:pPr>
        <w:jc w:val="both"/>
        <w:rPr>
          <w:rFonts w:cstheme="minorHAnsi"/>
          <w:lang w:val="en-US"/>
        </w:rPr>
      </w:pPr>
      <w:r w:rsidRPr="00374C80">
        <w:rPr>
          <w:rFonts w:cstheme="minorHAnsi"/>
          <w:lang w:val="en-US"/>
        </w:rPr>
        <w:t>Bidders can send any quires that may arise with regards to the tender to the email address “</w:t>
      </w:r>
      <w:hyperlink r:id="rId11" w:history="1">
        <w:r w:rsidR="00C008DF" w:rsidRPr="00B73E08">
          <w:rPr>
            <w:rStyle w:val="Kpr"/>
            <w:rFonts w:cstheme="minorHAnsi"/>
            <w:b/>
          </w:rPr>
          <w:t>procurementhq</w:t>
        </w:r>
        <w:r w:rsidR="00C008DF" w:rsidRPr="00B73E08">
          <w:rPr>
            <w:rStyle w:val="Kpr"/>
            <w:rFonts w:cstheme="minorHAnsi"/>
            <w:b/>
            <w:lang w:val="en-US"/>
          </w:rPr>
          <w:t>@ibc.org.tr</w:t>
        </w:r>
      </w:hyperlink>
      <w:r w:rsidRPr="00374C80">
        <w:rPr>
          <w:rFonts w:cstheme="minorHAnsi"/>
          <w:lang w:val="en-US"/>
        </w:rPr>
        <w:t xml:space="preserve">” until the </w:t>
      </w:r>
      <w:r w:rsidR="00352B1C" w:rsidRPr="00B83FDB">
        <w:rPr>
          <w:rFonts w:cstheme="minorHAnsi"/>
          <w:b/>
          <w:bCs/>
          <w:lang w:val="en-US"/>
        </w:rPr>
        <w:t>2</w:t>
      </w:r>
      <w:r w:rsidR="00677E5C" w:rsidRPr="00B83FDB">
        <w:rPr>
          <w:rFonts w:cstheme="minorHAnsi"/>
          <w:b/>
          <w:bCs/>
          <w:lang w:val="en-US"/>
        </w:rPr>
        <w:t>7</w:t>
      </w:r>
      <w:r w:rsidR="00B70316" w:rsidRPr="00B83FDB">
        <w:rPr>
          <w:rFonts w:cstheme="minorHAnsi"/>
          <w:b/>
          <w:lang w:val="en-US"/>
        </w:rPr>
        <w:t>/</w:t>
      </w:r>
      <w:r w:rsidR="00352B1C" w:rsidRPr="00B83FDB">
        <w:rPr>
          <w:rFonts w:cstheme="minorHAnsi"/>
          <w:b/>
          <w:lang w:val="en-US"/>
        </w:rPr>
        <w:t>11</w:t>
      </w:r>
      <w:r w:rsidR="00B70316" w:rsidRPr="00B83FDB">
        <w:rPr>
          <w:rFonts w:cstheme="minorHAnsi"/>
          <w:b/>
          <w:lang w:val="en-US"/>
        </w:rPr>
        <w:t>/</w:t>
      </w:r>
      <w:r w:rsidR="00374C80" w:rsidRPr="00B83FDB">
        <w:rPr>
          <w:rFonts w:cstheme="minorHAnsi"/>
          <w:b/>
          <w:lang w:val="en-US"/>
        </w:rPr>
        <w:t>20</w:t>
      </w:r>
      <w:r w:rsidR="00C008DF" w:rsidRPr="00B83FDB">
        <w:rPr>
          <w:rFonts w:cstheme="minorHAnsi"/>
          <w:b/>
          <w:lang w:val="en-US"/>
        </w:rPr>
        <w:t>23</w:t>
      </w:r>
      <w:r w:rsidR="00D9274D" w:rsidRPr="00B83FDB">
        <w:rPr>
          <w:rFonts w:cstheme="minorHAnsi"/>
          <w:b/>
          <w:lang w:val="en-US"/>
        </w:rPr>
        <w:t>,</w:t>
      </w:r>
      <w:r w:rsidR="00D9274D">
        <w:rPr>
          <w:rFonts w:cstheme="minorHAnsi"/>
          <w:b/>
          <w:lang w:val="en-US"/>
        </w:rPr>
        <w:t xml:space="preserve"> 1</w:t>
      </w:r>
      <w:r w:rsidR="000314D4">
        <w:rPr>
          <w:rFonts w:cstheme="minorHAnsi"/>
          <w:b/>
          <w:lang w:val="en-US"/>
        </w:rPr>
        <w:t>7</w:t>
      </w:r>
      <w:r w:rsidR="00352B1C">
        <w:rPr>
          <w:rFonts w:cstheme="minorHAnsi"/>
          <w:b/>
          <w:lang w:val="en-US"/>
        </w:rPr>
        <w:t xml:space="preserve">.00 </w:t>
      </w:r>
      <w:r w:rsidR="00D9274D">
        <w:rPr>
          <w:rFonts w:cstheme="minorHAnsi"/>
          <w:b/>
          <w:lang w:val="en-US"/>
        </w:rPr>
        <w:t>am.</w:t>
      </w:r>
      <w:r w:rsidRPr="00374C80">
        <w:rPr>
          <w:rFonts w:cstheme="minorHAnsi"/>
          <w:lang w:val="en-US"/>
        </w:rPr>
        <w:t xml:space="preserve"> IBC will provide the requested information to you as soon as possible, however, any delay in responding to your queries will not be considered as a reason for extending the deadline for the submission of your offer. Furthermore, please note that any information provided to you after reaching out to IBC for assistance, will simultaneously be provided to any other interested bidders that requested to receive the tender dossier.</w:t>
      </w:r>
    </w:p>
    <w:p w14:paraId="0A76DA42" w14:textId="77777777" w:rsidR="00784654" w:rsidRPr="0073046D" w:rsidRDefault="00784654" w:rsidP="0073046D">
      <w:pPr>
        <w:pStyle w:val="ListeParagraf"/>
        <w:numPr>
          <w:ilvl w:val="0"/>
          <w:numId w:val="22"/>
        </w:numPr>
        <w:ind w:right="-426"/>
        <w:jc w:val="both"/>
        <w:rPr>
          <w:rFonts w:cstheme="minorHAnsi"/>
          <w:b/>
          <w:lang w:val="en-US"/>
        </w:rPr>
      </w:pPr>
      <w:r w:rsidRPr="0073046D">
        <w:rPr>
          <w:rFonts w:cstheme="minorHAnsi"/>
          <w:b/>
          <w:lang w:val="en-US"/>
        </w:rPr>
        <w:t>Force majeure</w:t>
      </w:r>
    </w:p>
    <w:p w14:paraId="24ADA042" w14:textId="1947E33F" w:rsidR="002E42C2" w:rsidRDefault="00784654" w:rsidP="00C008DF">
      <w:pPr>
        <w:jc w:val="both"/>
        <w:rPr>
          <w:rFonts w:cstheme="minorHAnsi"/>
          <w:lang w:val="en-US"/>
        </w:rPr>
      </w:pPr>
      <w:r w:rsidRPr="00374C80">
        <w:rPr>
          <w:rFonts w:cstheme="minorHAnsi"/>
          <w:lang w:val="en-US"/>
        </w:rPr>
        <w:t xml:space="preserve">While each party shall make every effort to carry out its obligations under the terms of this agreement, neither party shall be held liable for any delay in performing or failure to perform any of its obligations under this agreement if such delay or failure is caused by force majeure, such as civil disorder, military action, natural disaster and other circumstances which are beyond the reasonable control of the party in question. In such event, the party will give immediate notice in writing to the other party of the existence, persistence and reasonably anticipated duration of such cause or event and of the likelihood of delay. </w:t>
      </w:r>
    </w:p>
    <w:p w14:paraId="33E9BECC" w14:textId="77777777" w:rsidR="00784654" w:rsidRPr="00374C80" w:rsidRDefault="00784654" w:rsidP="00EF036C">
      <w:pPr>
        <w:spacing w:line="240" w:lineRule="auto"/>
        <w:ind w:right="-426"/>
        <w:jc w:val="both"/>
        <w:rPr>
          <w:rFonts w:cstheme="minorHAnsi"/>
          <w:b/>
          <w:lang w:val="en-US"/>
        </w:rPr>
      </w:pPr>
      <w:r w:rsidRPr="00374C80">
        <w:rPr>
          <w:rFonts w:cstheme="minorHAnsi"/>
          <w:b/>
          <w:lang w:val="en-US"/>
        </w:rPr>
        <w:t>Annexes to this document</w:t>
      </w:r>
    </w:p>
    <w:p w14:paraId="29496224" w14:textId="77777777" w:rsidR="00784654" w:rsidRDefault="00784654" w:rsidP="00EF036C">
      <w:pPr>
        <w:pStyle w:val="ListeParagraf"/>
        <w:spacing w:line="240" w:lineRule="auto"/>
        <w:ind w:left="0" w:right="-426"/>
        <w:jc w:val="both"/>
        <w:rPr>
          <w:rFonts w:cstheme="minorHAnsi"/>
          <w:lang w:val="en-US"/>
        </w:rPr>
      </w:pPr>
      <w:r w:rsidRPr="00374C80">
        <w:rPr>
          <w:rFonts w:cstheme="minorHAnsi"/>
          <w:lang w:val="en-US"/>
        </w:rPr>
        <w:t>The following annexes are attached to this document:</w:t>
      </w:r>
    </w:p>
    <w:p w14:paraId="7F46C43C" w14:textId="77777777" w:rsidR="00784654" w:rsidRPr="00374C80" w:rsidRDefault="00784654" w:rsidP="00EF036C">
      <w:pPr>
        <w:pStyle w:val="ListeParagraf"/>
        <w:spacing w:line="240" w:lineRule="auto"/>
        <w:ind w:left="0" w:right="-426"/>
        <w:jc w:val="both"/>
        <w:rPr>
          <w:rFonts w:cstheme="minorHAnsi"/>
          <w:lang w:val="en-US"/>
        </w:rPr>
      </w:pPr>
    </w:p>
    <w:p w14:paraId="1D0532B7" w14:textId="77777777" w:rsidR="00784654" w:rsidRPr="00374C80" w:rsidRDefault="00374C80" w:rsidP="00EF036C">
      <w:pPr>
        <w:pStyle w:val="ListeParagraf"/>
        <w:numPr>
          <w:ilvl w:val="0"/>
          <w:numId w:val="16"/>
        </w:numPr>
        <w:spacing w:line="240" w:lineRule="auto"/>
        <w:ind w:right="-426"/>
        <w:jc w:val="both"/>
        <w:rPr>
          <w:rFonts w:cstheme="minorHAnsi"/>
          <w:lang w:val="en-US"/>
        </w:rPr>
      </w:pPr>
      <w:r w:rsidRPr="00374C80">
        <w:rPr>
          <w:rFonts w:cstheme="minorHAnsi"/>
          <w:b/>
          <w:lang w:val="en-US"/>
        </w:rPr>
        <w:t xml:space="preserve">PART B: </w:t>
      </w:r>
      <w:r w:rsidRPr="00374C80">
        <w:rPr>
          <w:rFonts w:cstheme="minorHAnsi"/>
          <w:lang w:val="en-US"/>
        </w:rPr>
        <w:t>Offer Form with Technical Specifications</w:t>
      </w:r>
      <w:r w:rsidRPr="00374C80">
        <w:rPr>
          <w:rFonts w:cstheme="minorHAnsi"/>
          <w:b/>
          <w:lang w:val="en-US"/>
        </w:rPr>
        <w:t xml:space="preserve">  </w:t>
      </w:r>
    </w:p>
    <w:p w14:paraId="5C76957E" w14:textId="069138EC" w:rsidR="00F1139A" w:rsidRDefault="00374C80" w:rsidP="00EF036C">
      <w:pPr>
        <w:pStyle w:val="ListeParagraf"/>
        <w:numPr>
          <w:ilvl w:val="0"/>
          <w:numId w:val="16"/>
        </w:numPr>
        <w:spacing w:line="240" w:lineRule="auto"/>
        <w:ind w:right="-426"/>
        <w:jc w:val="both"/>
        <w:rPr>
          <w:rFonts w:cstheme="minorHAnsi"/>
          <w:lang w:val="en-US"/>
        </w:rPr>
      </w:pPr>
      <w:r w:rsidRPr="00F1139A">
        <w:rPr>
          <w:rFonts w:cstheme="minorHAnsi"/>
          <w:b/>
          <w:lang w:val="en-US"/>
        </w:rPr>
        <w:t xml:space="preserve">PART </w:t>
      </w:r>
      <w:r w:rsidR="00C008DF">
        <w:rPr>
          <w:rFonts w:cstheme="minorHAnsi"/>
          <w:b/>
          <w:lang w:val="en-US"/>
        </w:rPr>
        <w:t>C</w:t>
      </w:r>
      <w:r w:rsidRPr="00F1139A">
        <w:rPr>
          <w:rFonts w:cstheme="minorHAnsi"/>
          <w:b/>
          <w:lang w:val="en-US"/>
        </w:rPr>
        <w:t xml:space="preserve">: </w:t>
      </w:r>
      <w:r w:rsidRPr="00F1139A">
        <w:rPr>
          <w:rFonts w:cstheme="minorHAnsi"/>
          <w:lang w:val="en-US"/>
        </w:rPr>
        <w:t xml:space="preserve">Bidder’s ethical declaration </w:t>
      </w:r>
    </w:p>
    <w:p w14:paraId="002B2148" w14:textId="6345E172" w:rsidR="00200BF6" w:rsidRDefault="00200BF6" w:rsidP="00EF036C">
      <w:pPr>
        <w:pStyle w:val="ListeParagraf"/>
        <w:numPr>
          <w:ilvl w:val="0"/>
          <w:numId w:val="16"/>
        </w:numPr>
        <w:spacing w:line="240" w:lineRule="auto"/>
        <w:ind w:right="-426"/>
        <w:jc w:val="both"/>
        <w:rPr>
          <w:rFonts w:cstheme="minorHAnsi"/>
          <w:lang w:val="en-US"/>
        </w:rPr>
      </w:pPr>
      <w:r>
        <w:rPr>
          <w:rFonts w:cstheme="minorHAnsi"/>
          <w:b/>
          <w:lang w:val="en-US"/>
        </w:rPr>
        <w:t>PART D:</w:t>
      </w:r>
      <w:r>
        <w:rPr>
          <w:rFonts w:cstheme="minorHAnsi"/>
          <w:lang w:val="en-US"/>
        </w:rPr>
        <w:t xml:space="preserve"> Supply Contract Template </w:t>
      </w:r>
    </w:p>
    <w:p w14:paraId="4C51D8DE" w14:textId="77777777" w:rsidR="00784654" w:rsidRPr="00F1139A" w:rsidRDefault="00784654" w:rsidP="00EF036C">
      <w:pPr>
        <w:spacing w:line="240" w:lineRule="auto"/>
        <w:ind w:right="-426"/>
        <w:jc w:val="both"/>
        <w:rPr>
          <w:rFonts w:cstheme="minorHAnsi"/>
          <w:lang w:val="en-US"/>
        </w:rPr>
      </w:pPr>
      <w:r w:rsidRPr="00F1139A">
        <w:rPr>
          <w:rFonts w:cstheme="minorHAnsi"/>
          <w:lang w:val="en-US"/>
        </w:rPr>
        <w:t>Sincerely yours,</w:t>
      </w:r>
    </w:p>
    <w:p w14:paraId="7AF98B2C" w14:textId="36021E0F" w:rsidR="00784654" w:rsidRPr="00374C80" w:rsidRDefault="00784654" w:rsidP="00EF036C">
      <w:pPr>
        <w:spacing w:after="0" w:line="240" w:lineRule="auto"/>
        <w:ind w:right="-426"/>
        <w:jc w:val="both"/>
        <w:rPr>
          <w:rFonts w:cstheme="minorHAnsi"/>
          <w:lang w:val="en-US"/>
        </w:rPr>
      </w:pPr>
      <w:r w:rsidRPr="00374C80">
        <w:rPr>
          <w:rFonts w:cstheme="minorHAnsi"/>
          <w:lang w:val="en-US"/>
        </w:rPr>
        <w:t>International Blue Crescent Relief and Development Foundation</w:t>
      </w:r>
      <w:r w:rsidR="004F17A0">
        <w:rPr>
          <w:rFonts w:cstheme="minorHAnsi"/>
          <w:lang w:val="en-US"/>
        </w:rPr>
        <w:t xml:space="preserve"> (IBC)</w:t>
      </w:r>
    </w:p>
    <w:p w14:paraId="525CFE9C" w14:textId="36642516" w:rsidR="00784654" w:rsidRPr="00374C80" w:rsidRDefault="00E57888" w:rsidP="00EF036C">
      <w:pPr>
        <w:spacing w:after="0" w:line="240" w:lineRule="auto"/>
        <w:ind w:right="-426"/>
        <w:jc w:val="both"/>
        <w:rPr>
          <w:rFonts w:cstheme="minorHAnsi"/>
          <w:lang w:val="en-US"/>
        </w:rPr>
      </w:pPr>
      <w:r>
        <w:rPr>
          <w:rFonts w:cstheme="minorHAnsi"/>
          <w:lang w:val="en-US"/>
        </w:rPr>
        <w:t>Mevlüt Ezberci</w:t>
      </w:r>
    </w:p>
    <w:p w14:paraId="54A0889A" w14:textId="3972033A" w:rsidR="00784654" w:rsidRDefault="00784654" w:rsidP="00EF036C">
      <w:pPr>
        <w:spacing w:after="0" w:line="240" w:lineRule="auto"/>
        <w:ind w:right="-426"/>
        <w:jc w:val="both"/>
        <w:rPr>
          <w:rFonts w:cstheme="minorHAnsi"/>
          <w:lang w:val="en-US"/>
        </w:rPr>
      </w:pPr>
      <w:r w:rsidRPr="00374C80">
        <w:rPr>
          <w:rFonts w:cstheme="minorHAnsi"/>
          <w:lang w:val="en-US"/>
        </w:rPr>
        <w:t xml:space="preserve">IBC, </w:t>
      </w:r>
      <w:r w:rsidR="007A70F2">
        <w:rPr>
          <w:rFonts w:cstheme="minorHAnsi"/>
          <w:lang w:val="en-US"/>
        </w:rPr>
        <w:t xml:space="preserve">Logistics </w:t>
      </w:r>
      <w:r w:rsidR="009E631E">
        <w:rPr>
          <w:rFonts w:cstheme="minorHAnsi"/>
          <w:lang w:val="en-US"/>
        </w:rPr>
        <w:t xml:space="preserve">and Administrative </w:t>
      </w:r>
      <w:r w:rsidR="00374C80" w:rsidRPr="00374C80">
        <w:rPr>
          <w:rFonts w:cstheme="minorHAnsi"/>
          <w:lang w:val="en-US"/>
        </w:rPr>
        <w:t xml:space="preserve">Department </w:t>
      </w:r>
      <w:r w:rsidR="00E57888">
        <w:rPr>
          <w:rFonts w:cstheme="minorHAnsi"/>
          <w:lang w:val="en-US"/>
        </w:rPr>
        <w:t>Supervisor</w:t>
      </w:r>
    </w:p>
    <w:p w14:paraId="56DE9630" w14:textId="77777777" w:rsidR="00677E5C" w:rsidRPr="00374C80" w:rsidRDefault="00677E5C" w:rsidP="00EF036C">
      <w:pPr>
        <w:spacing w:after="0" w:line="240" w:lineRule="auto"/>
        <w:ind w:right="-426"/>
        <w:jc w:val="both"/>
        <w:rPr>
          <w:rFonts w:cstheme="minorHAnsi"/>
          <w:lang w:val="en-US"/>
        </w:rPr>
      </w:pPr>
    </w:p>
    <w:p w14:paraId="30CCCA80" w14:textId="77777777" w:rsidR="00330309" w:rsidRDefault="00330309" w:rsidP="00330309">
      <w:pPr>
        <w:ind w:right="-426"/>
        <w:jc w:val="both"/>
        <w:rPr>
          <w:rFonts w:cstheme="minorHAnsi"/>
          <w:b/>
          <w:color w:val="FFFFFF" w:themeColor="background1"/>
          <w:sz w:val="28"/>
          <w:szCs w:val="28"/>
          <w:lang w:val="en-US"/>
        </w:rPr>
      </w:pPr>
      <w:r w:rsidRPr="00DE6E81">
        <w:rPr>
          <w:rFonts w:cstheme="minorHAnsi"/>
          <w:b/>
          <w:color w:val="FFFFFF" w:themeColor="background1"/>
          <w:sz w:val="28"/>
          <w:szCs w:val="28"/>
          <w:highlight w:val="black"/>
          <w:lang w:val="en-US"/>
        </w:rPr>
        <w:t xml:space="preserve">For Bidder’s Use </w:t>
      </w:r>
    </w:p>
    <w:p w14:paraId="0C218142" w14:textId="77777777" w:rsidR="00A36318" w:rsidRDefault="00A36318" w:rsidP="00A36318">
      <w:pPr>
        <w:rPr>
          <w:rFonts w:cstheme="minorHAnsi"/>
          <w:b/>
          <w:color w:val="FFFFFF" w:themeColor="background1"/>
          <w:sz w:val="28"/>
          <w:szCs w:val="28"/>
          <w:highlight w:val="black"/>
          <w:lang w:val="en-US"/>
        </w:rPr>
      </w:pPr>
      <w:r>
        <w:rPr>
          <w:rFonts w:cstheme="minorHAnsi"/>
          <w:b/>
          <w:color w:val="FFFFFF" w:themeColor="background1"/>
          <w:sz w:val="28"/>
          <w:szCs w:val="28"/>
          <w:highlight w:val="black"/>
          <w:lang w:val="en-US"/>
        </w:rPr>
        <w:t xml:space="preserve">To be filled by Bidder (Compulsory)  </w:t>
      </w:r>
    </w:p>
    <w:p w14:paraId="3B815C2E" w14:textId="0C57BC44" w:rsidR="00330309" w:rsidRPr="00374C80" w:rsidRDefault="00330309" w:rsidP="00330309">
      <w:pPr>
        <w:ind w:right="-426"/>
        <w:jc w:val="both"/>
        <w:rPr>
          <w:rFonts w:cstheme="minorHAnsi"/>
          <w:lang w:val="en-US"/>
        </w:rPr>
      </w:pPr>
      <w:r w:rsidRPr="00374C80">
        <w:rPr>
          <w:rFonts w:cstheme="minorHAnsi"/>
          <w:lang w:val="en-US"/>
        </w:rPr>
        <w:t xml:space="preserve">I undersigned </w:t>
      </w:r>
      <w:r w:rsidR="00352B1C">
        <w:rPr>
          <w:rFonts w:cstheme="minorHAnsi"/>
          <w:lang w:val="en-US"/>
        </w:rPr>
        <w:t xml:space="preserve">XXXXXXX </w:t>
      </w:r>
      <w:r w:rsidRPr="00374C80">
        <w:rPr>
          <w:rFonts w:cstheme="minorHAnsi"/>
          <w:lang w:val="en-US"/>
        </w:rPr>
        <w:t>the Bidder, agree with the instructions and general conditions of this Call for Tender.</w:t>
      </w:r>
    </w:p>
    <w:p w14:paraId="6CBA15B8" w14:textId="7AFC2D73" w:rsidR="00330309" w:rsidRPr="00374C80" w:rsidRDefault="00330309" w:rsidP="00193F37">
      <w:pPr>
        <w:spacing w:after="0" w:line="240" w:lineRule="auto"/>
        <w:ind w:right="-426"/>
        <w:jc w:val="both"/>
        <w:rPr>
          <w:rFonts w:cstheme="minorHAnsi"/>
          <w:lang w:val="en-US"/>
        </w:rPr>
      </w:pPr>
      <w:r w:rsidRPr="00374C80">
        <w:rPr>
          <w:rFonts w:cstheme="minorHAnsi"/>
          <w:lang w:val="en-US"/>
        </w:rPr>
        <w:t xml:space="preserve">Company Name: </w:t>
      </w:r>
      <w:r w:rsidR="00352B1C">
        <w:rPr>
          <w:rFonts w:cstheme="minorHAnsi"/>
          <w:lang w:val="en-US"/>
        </w:rPr>
        <w:t>XXXXXXXXX</w:t>
      </w:r>
    </w:p>
    <w:p w14:paraId="39E018D9" w14:textId="1B26FB4C" w:rsidR="00330309" w:rsidRPr="00374C80" w:rsidRDefault="00330309" w:rsidP="00193F37">
      <w:pPr>
        <w:spacing w:after="0" w:line="240" w:lineRule="auto"/>
        <w:ind w:right="-426"/>
        <w:jc w:val="both"/>
        <w:rPr>
          <w:rFonts w:cstheme="minorHAnsi"/>
          <w:lang w:val="en-US"/>
        </w:rPr>
      </w:pPr>
      <w:r w:rsidRPr="00374C80">
        <w:rPr>
          <w:rFonts w:cstheme="minorHAnsi"/>
          <w:lang w:val="en-US"/>
        </w:rPr>
        <w:t xml:space="preserve">Authorized Representative Name: </w:t>
      </w:r>
      <w:r w:rsidR="00352B1C">
        <w:rPr>
          <w:rFonts w:cstheme="minorHAnsi"/>
          <w:lang w:val="en-US"/>
        </w:rPr>
        <w:t>XXXXXXX</w:t>
      </w:r>
    </w:p>
    <w:p w14:paraId="652610F9" w14:textId="778707BD" w:rsidR="00E10948" w:rsidRDefault="004F17A0" w:rsidP="00193F37">
      <w:pPr>
        <w:spacing w:after="0" w:line="240" w:lineRule="auto"/>
        <w:ind w:right="-426"/>
        <w:jc w:val="both"/>
        <w:rPr>
          <w:rFonts w:cstheme="minorHAnsi"/>
          <w:lang w:val="en-US"/>
        </w:rPr>
      </w:pPr>
      <w:r>
        <w:rPr>
          <w:rFonts w:cstheme="minorHAnsi"/>
          <w:lang w:val="en-US"/>
        </w:rPr>
        <w:t xml:space="preserve">Stamp and </w:t>
      </w:r>
      <w:r w:rsidR="00DE6E81">
        <w:rPr>
          <w:rFonts w:cstheme="minorHAnsi"/>
          <w:lang w:val="en-US"/>
        </w:rPr>
        <w:t>Signatu</w:t>
      </w:r>
      <w:r w:rsidR="00330309" w:rsidRPr="00374C80">
        <w:rPr>
          <w:rFonts w:cstheme="minorHAnsi"/>
          <w:lang w:val="en-US"/>
        </w:rPr>
        <w:t>re: ……………………………………………………………………………</w:t>
      </w:r>
      <w:r w:rsidR="00DE6E81">
        <w:rPr>
          <w:rFonts w:cstheme="minorHAnsi"/>
          <w:lang w:val="en-US"/>
        </w:rPr>
        <w:t>…………………………………</w:t>
      </w:r>
    </w:p>
    <w:p w14:paraId="5CFBC00A" w14:textId="77777777" w:rsidR="00270CD7" w:rsidRDefault="00270CD7" w:rsidP="00193F37">
      <w:pPr>
        <w:spacing w:after="0" w:line="240" w:lineRule="auto"/>
        <w:ind w:right="-426"/>
        <w:jc w:val="both"/>
        <w:rPr>
          <w:rFonts w:cstheme="minorHAnsi"/>
          <w:lang w:val="en-US"/>
        </w:rPr>
      </w:pPr>
    </w:p>
    <w:p w14:paraId="00661FFD" w14:textId="5F7F8CBF" w:rsidR="00330309" w:rsidRPr="00374C80" w:rsidRDefault="00E10948" w:rsidP="00193F37">
      <w:pPr>
        <w:spacing w:after="0" w:line="240" w:lineRule="auto"/>
        <w:ind w:right="-426"/>
        <w:jc w:val="both"/>
        <w:rPr>
          <w:rFonts w:cstheme="minorHAnsi"/>
          <w:lang w:val="en-US"/>
        </w:rPr>
      </w:pPr>
      <w:r>
        <w:rPr>
          <w:rFonts w:cstheme="minorHAnsi"/>
          <w:lang w:val="en-US"/>
        </w:rPr>
        <w:t xml:space="preserve">Date: </w:t>
      </w:r>
      <w:r w:rsidR="00352B1C">
        <w:rPr>
          <w:rFonts w:cstheme="minorHAnsi"/>
          <w:lang w:val="en-US"/>
        </w:rPr>
        <w:t>XX</w:t>
      </w:r>
      <w:r w:rsidR="00270CD7">
        <w:rPr>
          <w:rFonts w:cstheme="minorHAnsi"/>
          <w:lang w:val="en-US"/>
        </w:rPr>
        <w:t>.</w:t>
      </w:r>
      <w:r w:rsidR="00352B1C">
        <w:rPr>
          <w:rFonts w:cstheme="minorHAnsi"/>
          <w:lang w:val="en-US"/>
        </w:rPr>
        <w:t>XX</w:t>
      </w:r>
      <w:r w:rsidR="00270CD7">
        <w:rPr>
          <w:rFonts w:cstheme="minorHAnsi"/>
          <w:lang w:val="en-US"/>
        </w:rPr>
        <w:t>.2023</w:t>
      </w:r>
      <w:r w:rsidR="00330309" w:rsidRPr="00374C80">
        <w:rPr>
          <w:rFonts w:cstheme="minorHAnsi"/>
          <w:lang w:val="en-US"/>
        </w:rPr>
        <w:tab/>
      </w:r>
      <w:r w:rsidR="00330309" w:rsidRPr="00374C80">
        <w:rPr>
          <w:rFonts w:cstheme="minorHAnsi"/>
          <w:lang w:val="en-US"/>
        </w:rPr>
        <w:tab/>
      </w:r>
      <w:r w:rsidR="00330309" w:rsidRPr="00374C80">
        <w:rPr>
          <w:rFonts w:cstheme="minorHAnsi"/>
          <w:lang w:val="en-US"/>
        </w:rPr>
        <w:tab/>
      </w:r>
      <w:r w:rsidR="00330309" w:rsidRPr="00374C80">
        <w:rPr>
          <w:rFonts w:cstheme="minorHAnsi"/>
          <w:lang w:val="en-US"/>
        </w:rPr>
        <w:tab/>
      </w:r>
      <w:r w:rsidR="00330309" w:rsidRPr="00374C80">
        <w:rPr>
          <w:rFonts w:cstheme="minorHAnsi"/>
          <w:lang w:val="en-US"/>
        </w:rPr>
        <w:tab/>
      </w:r>
      <w:r w:rsidR="00330309" w:rsidRPr="00374C80">
        <w:rPr>
          <w:rFonts w:cstheme="minorHAnsi"/>
          <w:lang w:val="en-US"/>
        </w:rPr>
        <w:tab/>
      </w:r>
      <w:r w:rsidR="00330309" w:rsidRPr="00374C80">
        <w:rPr>
          <w:rFonts w:cstheme="minorHAnsi"/>
          <w:lang w:val="en-US"/>
        </w:rPr>
        <w:tab/>
      </w:r>
      <w:r w:rsidR="00330309" w:rsidRPr="00374C80">
        <w:rPr>
          <w:rFonts w:cstheme="minorHAnsi"/>
          <w:lang w:val="en-US"/>
        </w:rPr>
        <w:tab/>
      </w:r>
      <w:r w:rsidR="00330309" w:rsidRPr="00374C80">
        <w:rPr>
          <w:rFonts w:cstheme="minorHAnsi"/>
          <w:lang w:val="en-US"/>
        </w:rPr>
        <w:tab/>
      </w:r>
    </w:p>
    <w:sectPr w:rsidR="00330309" w:rsidRPr="00374C80">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72B8C" w14:textId="77777777" w:rsidR="00A47AF7" w:rsidRDefault="00A47AF7" w:rsidP="00A26113">
      <w:pPr>
        <w:spacing w:after="0" w:line="240" w:lineRule="auto"/>
      </w:pPr>
      <w:r>
        <w:separator/>
      </w:r>
    </w:p>
  </w:endnote>
  <w:endnote w:type="continuationSeparator" w:id="0">
    <w:p w14:paraId="1F96BBAB" w14:textId="77777777" w:rsidR="00A47AF7" w:rsidRDefault="00A47AF7" w:rsidP="00A26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888891"/>
      <w:docPartObj>
        <w:docPartGallery w:val="Page Numbers (Bottom of Page)"/>
        <w:docPartUnique/>
      </w:docPartObj>
    </w:sdtPr>
    <w:sdtContent>
      <w:p w14:paraId="18F71888" w14:textId="77777777" w:rsidR="00A26113" w:rsidRDefault="00A26113">
        <w:pPr>
          <w:pStyle w:val="AltBilgi"/>
          <w:jc w:val="right"/>
        </w:pPr>
        <w:r>
          <w:fldChar w:fldCharType="begin"/>
        </w:r>
        <w:r>
          <w:instrText>PAGE   \* MERGEFORMAT</w:instrText>
        </w:r>
        <w:r>
          <w:fldChar w:fldCharType="separate"/>
        </w:r>
        <w:r w:rsidR="002B0F05">
          <w:rPr>
            <w:noProof/>
          </w:rPr>
          <w:t>8</w:t>
        </w:r>
        <w:r>
          <w:fldChar w:fldCharType="end"/>
        </w:r>
      </w:p>
    </w:sdtContent>
  </w:sdt>
  <w:p w14:paraId="5A74C863" w14:textId="77777777" w:rsidR="00A26113" w:rsidRDefault="00A2611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20A5D" w14:textId="77777777" w:rsidR="00A47AF7" w:rsidRDefault="00A47AF7" w:rsidP="00A26113">
      <w:pPr>
        <w:spacing w:after="0" w:line="240" w:lineRule="auto"/>
      </w:pPr>
      <w:r>
        <w:separator/>
      </w:r>
    </w:p>
  </w:footnote>
  <w:footnote w:type="continuationSeparator" w:id="0">
    <w:p w14:paraId="62BBC5B2" w14:textId="77777777" w:rsidR="00A47AF7" w:rsidRDefault="00A47AF7" w:rsidP="00A261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25C"/>
    <w:multiLevelType w:val="hybridMultilevel"/>
    <w:tmpl w:val="ECD8DDD8"/>
    <w:lvl w:ilvl="0" w:tplc="B47EC78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13337D"/>
    <w:multiLevelType w:val="hybridMultilevel"/>
    <w:tmpl w:val="21DC56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6A51EC"/>
    <w:multiLevelType w:val="hybridMultilevel"/>
    <w:tmpl w:val="6EDED634"/>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F41A58"/>
    <w:multiLevelType w:val="hybridMultilevel"/>
    <w:tmpl w:val="C2584CE0"/>
    <w:lvl w:ilvl="0" w:tplc="3632A6F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F803AE"/>
    <w:multiLevelType w:val="hybridMultilevel"/>
    <w:tmpl w:val="96D85D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1F46660"/>
    <w:multiLevelType w:val="hybridMultilevel"/>
    <w:tmpl w:val="5D3C601E"/>
    <w:lvl w:ilvl="0" w:tplc="745428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9092C04"/>
    <w:multiLevelType w:val="hybridMultilevel"/>
    <w:tmpl w:val="A66022D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998211B"/>
    <w:multiLevelType w:val="hybridMultilevel"/>
    <w:tmpl w:val="E3303EEA"/>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AA5616C"/>
    <w:multiLevelType w:val="multilevel"/>
    <w:tmpl w:val="508A146C"/>
    <w:lvl w:ilvl="0">
      <w:start w:val="1"/>
      <w:numFmt w:val="bullet"/>
      <w:lvlText w:val=""/>
      <w:lvlJc w:val="left"/>
      <w:pPr>
        <w:tabs>
          <w:tab w:val="num" w:pos="1636"/>
        </w:tabs>
        <w:ind w:left="163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040117"/>
    <w:multiLevelType w:val="hybridMultilevel"/>
    <w:tmpl w:val="A378D20A"/>
    <w:lvl w:ilvl="0" w:tplc="6C927718">
      <w:start w:val="1"/>
      <w:numFmt w:val="decimal"/>
      <w:lvlText w:val="(%1)"/>
      <w:lvlJc w:val="left"/>
      <w:pPr>
        <w:ind w:left="1069" w:hanging="360"/>
      </w:pPr>
      <w:rPr>
        <w:rFonts w:hint="default"/>
        <w:sz w:val="16"/>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0" w15:restartNumberingAfterBreak="0">
    <w:nsid w:val="1F70474E"/>
    <w:multiLevelType w:val="hybridMultilevel"/>
    <w:tmpl w:val="F8162A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FAD5B4E"/>
    <w:multiLevelType w:val="hybridMultilevel"/>
    <w:tmpl w:val="1840C12A"/>
    <w:lvl w:ilvl="0" w:tplc="504CF1FC">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2" w15:restartNumberingAfterBreak="0">
    <w:nsid w:val="22DC7976"/>
    <w:multiLevelType w:val="hybridMultilevel"/>
    <w:tmpl w:val="884678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36347B1"/>
    <w:multiLevelType w:val="hybridMultilevel"/>
    <w:tmpl w:val="92100894"/>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4BF7D9E"/>
    <w:multiLevelType w:val="multilevel"/>
    <w:tmpl w:val="E69229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594A22"/>
    <w:multiLevelType w:val="hybridMultilevel"/>
    <w:tmpl w:val="599043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7BD47DD"/>
    <w:multiLevelType w:val="hybridMultilevel"/>
    <w:tmpl w:val="6F22E9D2"/>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7" w15:restartNumberingAfterBreak="0">
    <w:nsid w:val="2829590F"/>
    <w:multiLevelType w:val="hybridMultilevel"/>
    <w:tmpl w:val="9D4253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A286F24"/>
    <w:multiLevelType w:val="hybridMultilevel"/>
    <w:tmpl w:val="808A9E5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D612017"/>
    <w:multiLevelType w:val="hybridMultilevel"/>
    <w:tmpl w:val="E046A25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F1210C9"/>
    <w:multiLevelType w:val="hybridMultilevel"/>
    <w:tmpl w:val="4D4EFCB2"/>
    <w:lvl w:ilvl="0" w:tplc="2D4E5B4A">
      <w:start w:val="1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678647A"/>
    <w:multiLevelType w:val="hybridMultilevel"/>
    <w:tmpl w:val="F8162A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82D438C"/>
    <w:multiLevelType w:val="hybridMultilevel"/>
    <w:tmpl w:val="F8162A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8A974D3"/>
    <w:multiLevelType w:val="hybridMultilevel"/>
    <w:tmpl w:val="0A301D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8EA1D05"/>
    <w:multiLevelType w:val="hybridMultilevel"/>
    <w:tmpl w:val="6D40899C"/>
    <w:lvl w:ilvl="0" w:tplc="819A6266">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5" w15:restartNumberingAfterBreak="0">
    <w:nsid w:val="3A533A9E"/>
    <w:multiLevelType w:val="hybridMultilevel"/>
    <w:tmpl w:val="05AE42A0"/>
    <w:lvl w:ilvl="0" w:tplc="68BC8622">
      <w:start w:val="1"/>
      <w:numFmt w:val="decimal"/>
      <w:lvlText w:val="(%1)"/>
      <w:lvlJc w:val="left"/>
      <w:pPr>
        <w:ind w:left="1069" w:hanging="360"/>
      </w:pPr>
      <w:rPr>
        <w:rFonts w:hint="default"/>
        <w:b w:val="0"/>
        <w:sz w:val="16"/>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6" w15:restartNumberingAfterBreak="0">
    <w:nsid w:val="3C5F4518"/>
    <w:multiLevelType w:val="hybridMultilevel"/>
    <w:tmpl w:val="2EFAB08A"/>
    <w:lvl w:ilvl="0" w:tplc="4F303DB6">
      <w:start w:val="1"/>
      <w:numFmt w:val="lowerLetter"/>
      <w:lvlText w:val="%1)"/>
      <w:lvlJc w:val="left"/>
      <w:pPr>
        <w:ind w:left="1068" w:hanging="360"/>
      </w:pPr>
      <w:rPr>
        <w:rFonts w:hint="default"/>
        <w:b w:val="0"/>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7" w15:restartNumberingAfterBreak="0">
    <w:nsid w:val="3D3A08F0"/>
    <w:multiLevelType w:val="hybridMultilevel"/>
    <w:tmpl w:val="FB5CB3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3E9636CC"/>
    <w:multiLevelType w:val="hybridMultilevel"/>
    <w:tmpl w:val="47AAC0A4"/>
    <w:lvl w:ilvl="0" w:tplc="427AD530">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9" w15:restartNumberingAfterBreak="0">
    <w:nsid w:val="44466CFB"/>
    <w:multiLevelType w:val="hybridMultilevel"/>
    <w:tmpl w:val="6D40899C"/>
    <w:lvl w:ilvl="0" w:tplc="819A6266">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0" w15:restartNumberingAfterBreak="0">
    <w:nsid w:val="44787342"/>
    <w:multiLevelType w:val="hybridMultilevel"/>
    <w:tmpl w:val="F9225232"/>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31" w15:restartNumberingAfterBreak="0">
    <w:nsid w:val="55195BD3"/>
    <w:multiLevelType w:val="hybridMultilevel"/>
    <w:tmpl w:val="CD5251E6"/>
    <w:lvl w:ilvl="0" w:tplc="041F001B">
      <w:start w:val="1"/>
      <w:numFmt w:val="low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DE1442F"/>
    <w:multiLevelType w:val="hybridMultilevel"/>
    <w:tmpl w:val="6D5286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F0F003E"/>
    <w:multiLevelType w:val="multilevel"/>
    <w:tmpl w:val="F8765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0142E0"/>
    <w:multiLevelType w:val="hybridMultilevel"/>
    <w:tmpl w:val="13C4B382"/>
    <w:lvl w:ilvl="0" w:tplc="EE84CC66">
      <w:start w:val="1"/>
      <w:numFmt w:val="decimal"/>
      <w:lvlText w:val="%1."/>
      <w:lvlJc w:val="left"/>
      <w:pPr>
        <w:ind w:left="720" w:hanging="360"/>
      </w:pPr>
      <w:rPr>
        <w:rFonts w:eastAsia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0B00753"/>
    <w:multiLevelType w:val="hybridMultilevel"/>
    <w:tmpl w:val="33F22B26"/>
    <w:lvl w:ilvl="0" w:tplc="C7DE07A2">
      <w:start w:val="1"/>
      <w:numFmt w:val="decimal"/>
      <w:lvlText w:val="(%1)"/>
      <w:lvlJc w:val="left"/>
      <w:pPr>
        <w:ind w:left="1353" w:hanging="360"/>
      </w:pPr>
      <w:rPr>
        <w:rFonts w:hint="default"/>
        <w:sz w:val="16"/>
      </w:rPr>
    </w:lvl>
    <w:lvl w:ilvl="1" w:tplc="04070019">
      <w:start w:val="1"/>
      <w:numFmt w:val="lowerLetter"/>
      <w:lvlText w:val="%2."/>
      <w:lvlJc w:val="left"/>
      <w:pPr>
        <w:ind w:left="2073" w:hanging="360"/>
      </w:p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36" w15:restartNumberingAfterBreak="0">
    <w:nsid w:val="693A1C20"/>
    <w:multiLevelType w:val="hybridMultilevel"/>
    <w:tmpl w:val="6D40899C"/>
    <w:lvl w:ilvl="0" w:tplc="819A6266">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7" w15:restartNumberingAfterBreak="0">
    <w:nsid w:val="69C7521F"/>
    <w:multiLevelType w:val="hybridMultilevel"/>
    <w:tmpl w:val="7858550E"/>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D034869"/>
    <w:multiLevelType w:val="hybridMultilevel"/>
    <w:tmpl w:val="6D40899C"/>
    <w:lvl w:ilvl="0" w:tplc="819A6266">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9" w15:restartNumberingAfterBreak="0">
    <w:nsid w:val="6F002F68"/>
    <w:multiLevelType w:val="hybridMultilevel"/>
    <w:tmpl w:val="A42E15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F7D5396"/>
    <w:multiLevelType w:val="multilevel"/>
    <w:tmpl w:val="F084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B53261"/>
    <w:multiLevelType w:val="hybridMultilevel"/>
    <w:tmpl w:val="9F48377A"/>
    <w:lvl w:ilvl="0" w:tplc="08ACF29A">
      <w:start w:val="1"/>
      <w:numFmt w:val="lowerLetter"/>
      <w:lvlText w:val="%1)"/>
      <w:lvlJc w:val="left"/>
      <w:pPr>
        <w:ind w:left="1070"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42" w15:restartNumberingAfterBreak="0">
    <w:nsid w:val="72462AB5"/>
    <w:multiLevelType w:val="hybridMultilevel"/>
    <w:tmpl w:val="3C0AAD62"/>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5C970B9"/>
    <w:multiLevelType w:val="hybridMultilevel"/>
    <w:tmpl w:val="A378D20A"/>
    <w:lvl w:ilvl="0" w:tplc="6C927718">
      <w:start w:val="1"/>
      <w:numFmt w:val="decimal"/>
      <w:lvlText w:val="(%1)"/>
      <w:lvlJc w:val="left"/>
      <w:pPr>
        <w:ind w:left="1069" w:hanging="360"/>
      </w:pPr>
      <w:rPr>
        <w:rFonts w:hint="default"/>
        <w:sz w:val="16"/>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44" w15:restartNumberingAfterBreak="0">
    <w:nsid w:val="7A3D49D6"/>
    <w:multiLevelType w:val="hybridMultilevel"/>
    <w:tmpl w:val="AB822422"/>
    <w:lvl w:ilvl="0" w:tplc="041F000F">
      <w:start w:val="1"/>
      <w:numFmt w:val="decimal"/>
      <w:lvlText w:val="%1."/>
      <w:lvlJc w:val="left"/>
      <w:pPr>
        <w:ind w:left="720" w:hanging="360"/>
      </w:pPr>
      <w:rPr>
        <w:rFonts w:hint="default"/>
      </w:rPr>
    </w:lvl>
    <w:lvl w:ilvl="1" w:tplc="041F001B">
      <w:start w:val="1"/>
      <w:numFmt w:val="low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ACA6B7E"/>
    <w:multiLevelType w:val="hybridMultilevel"/>
    <w:tmpl w:val="7E643EAA"/>
    <w:lvl w:ilvl="0" w:tplc="2D4E5B4A">
      <w:start w:val="1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BD72B35"/>
    <w:multiLevelType w:val="hybridMultilevel"/>
    <w:tmpl w:val="A99E8C7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8721570">
    <w:abstractNumId w:val="12"/>
  </w:num>
  <w:num w:numId="2" w16cid:durableId="778377271">
    <w:abstractNumId w:val="23"/>
  </w:num>
  <w:num w:numId="3" w16cid:durableId="897012088">
    <w:abstractNumId w:val="30"/>
  </w:num>
  <w:num w:numId="4" w16cid:durableId="256839524">
    <w:abstractNumId w:val="7"/>
  </w:num>
  <w:num w:numId="5" w16cid:durableId="1213035454">
    <w:abstractNumId w:val="3"/>
  </w:num>
  <w:num w:numId="6" w16cid:durableId="401172659">
    <w:abstractNumId w:val="6"/>
  </w:num>
  <w:num w:numId="7" w16cid:durableId="1906259852">
    <w:abstractNumId w:val="35"/>
  </w:num>
  <w:num w:numId="8" w16cid:durableId="1759017150">
    <w:abstractNumId w:val="26"/>
  </w:num>
  <w:num w:numId="9" w16cid:durableId="124393498">
    <w:abstractNumId w:val="19"/>
  </w:num>
  <w:num w:numId="10" w16cid:durableId="521013674">
    <w:abstractNumId w:val="28"/>
  </w:num>
  <w:num w:numId="11" w16cid:durableId="135144694">
    <w:abstractNumId w:val="41"/>
  </w:num>
  <w:num w:numId="12" w16cid:durableId="2132361182">
    <w:abstractNumId w:val="25"/>
  </w:num>
  <w:num w:numId="13" w16cid:durableId="1390616028">
    <w:abstractNumId w:val="43"/>
  </w:num>
  <w:num w:numId="14" w16cid:durableId="19361340">
    <w:abstractNumId w:val="24"/>
  </w:num>
  <w:num w:numId="15" w16cid:durableId="2005664282">
    <w:abstractNumId w:val="29"/>
  </w:num>
  <w:num w:numId="16" w16cid:durableId="2032948431">
    <w:abstractNumId w:val="16"/>
  </w:num>
  <w:num w:numId="17" w16cid:durableId="1209802880">
    <w:abstractNumId w:val="9"/>
  </w:num>
  <w:num w:numId="18" w16cid:durableId="1082068129">
    <w:abstractNumId w:val="11"/>
  </w:num>
  <w:num w:numId="19" w16cid:durableId="1334839804">
    <w:abstractNumId w:val="38"/>
  </w:num>
  <w:num w:numId="20" w16cid:durableId="1957903460">
    <w:abstractNumId w:val="36"/>
  </w:num>
  <w:num w:numId="21" w16cid:durableId="910309709">
    <w:abstractNumId w:val="13"/>
  </w:num>
  <w:num w:numId="22" w16cid:durableId="1523126236">
    <w:abstractNumId w:val="18"/>
  </w:num>
  <w:num w:numId="23" w16cid:durableId="1059791369">
    <w:abstractNumId w:val="42"/>
  </w:num>
  <w:num w:numId="24" w16cid:durableId="841899419">
    <w:abstractNumId w:val="46"/>
  </w:num>
  <w:num w:numId="25" w16cid:durableId="1769538469">
    <w:abstractNumId w:val="44"/>
  </w:num>
  <w:num w:numId="26" w16cid:durableId="66849335">
    <w:abstractNumId w:val="5"/>
  </w:num>
  <w:num w:numId="27" w16cid:durableId="298338037">
    <w:abstractNumId w:val="8"/>
  </w:num>
  <w:num w:numId="28" w16cid:durableId="2139293872">
    <w:abstractNumId w:val="40"/>
  </w:num>
  <w:num w:numId="29" w16cid:durableId="99685081">
    <w:abstractNumId w:val="14"/>
  </w:num>
  <w:num w:numId="30" w16cid:durableId="622620574">
    <w:abstractNumId w:val="2"/>
  </w:num>
  <w:num w:numId="31" w16cid:durableId="61949283">
    <w:abstractNumId w:val="31"/>
  </w:num>
  <w:num w:numId="32" w16cid:durableId="1227452451">
    <w:abstractNumId w:val="37"/>
  </w:num>
  <w:num w:numId="33" w16cid:durableId="57753600">
    <w:abstractNumId w:val="10"/>
  </w:num>
  <w:num w:numId="34" w16cid:durableId="31661046">
    <w:abstractNumId w:val="22"/>
  </w:num>
  <w:num w:numId="35" w16cid:durableId="1585844416">
    <w:abstractNumId w:val="21"/>
  </w:num>
  <w:num w:numId="36" w16cid:durableId="1407877057">
    <w:abstractNumId w:val="0"/>
  </w:num>
  <w:num w:numId="37" w16cid:durableId="548299795">
    <w:abstractNumId w:val="34"/>
  </w:num>
  <w:num w:numId="38" w16cid:durableId="1258640751">
    <w:abstractNumId w:val="32"/>
  </w:num>
  <w:num w:numId="39" w16cid:durableId="1966738372">
    <w:abstractNumId w:val="4"/>
  </w:num>
  <w:num w:numId="40" w16cid:durableId="1179006635">
    <w:abstractNumId w:val="1"/>
  </w:num>
  <w:num w:numId="41" w16cid:durableId="504318782">
    <w:abstractNumId w:val="27"/>
  </w:num>
  <w:num w:numId="42" w16cid:durableId="1504933980">
    <w:abstractNumId w:val="17"/>
  </w:num>
  <w:num w:numId="43" w16cid:durableId="524246208">
    <w:abstractNumId w:val="33"/>
  </w:num>
  <w:num w:numId="44" w16cid:durableId="53479484">
    <w:abstractNumId w:val="15"/>
  </w:num>
  <w:num w:numId="45" w16cid:durableId="539785047">
    <w:abstractNumId w:val="45"/>
  </w:num>
  <w:num w:numId="46" w16cid:durableId="308293065">
    <w:abstractNumId w:val="20"/>
  </w:num>
  <w:num w:numId="47" w16cid:durableId="7008133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FC6"/>
    <w:rsid w:val="000066CC"/>
    <w:rsid w:val="000314D4"/>
    <w:rsid w:val="0003241A"/>
    <w:rsid w:val="00040931"/>
    <w:rsid w:val="00043078"/>
    <w:rsid w:val="00054C26"/>
    <w:rsid w:val="000A310B"/>
    <w:rsid w:val="0012399F"/>
    <w:rsid w:val="001262B5"/>
    <w:rsid w:val="001335AF"/>
    <w:rsid w:val="0016564B"/>
    <w:rsid w:val="00172EB8"/>
    <w:rsid w:val="00184B09"/>
    <w:rsid w:val="00186026"/>
    <w:rsid w:val="00193F37"/>
    <w:rsid w:val="00197502"/>
    <w:rsid w:val="001B1367"/>
    <w:rsid w:val="001B71BF"/>
    <w:rsid w:val="001D2E04"/>
    <w:rsid w:val="001D6E42"/>
    <w:rsid w:val="001D7F07"/>
    <w:rsid w:val="001F78E3"/>
    <w:rsid w:val="00200BF6"/>
    <w:rsid w:val="00206277"/>
    <w:rsid w:val="0021423F"/>
    <w:rsid w:val="00233C25"/>
    <w:rsid w:val="00235A5B"/>
    <w:rsid w:val="00237324"/>
    <w:rsid w:val="00250EDF"/>
    <w:rsid w:val="00270CD7"/>
    <w:rsid w:val="002A318B"/>
    <w:rsid w:val="002B0F05"/>
    <w:rsid w:val="002C0A33"/>
    <w:rsid w:val="002C1179"/>
    <w:rsid w:val="002D4F78"/>
    <w:rsid w:val="002E42C2"/>
    <w:rsid w:val="00300CF7"/>
    <w:rsid w:val="00301941"/>
    <w:rsid w:val="0032734D"/>
    <w:rsid w:val="00330309"/>
    <w:rsid w:val="0034378A"/>
    <w:rsid w:val="00352B1C"/>
    <w:rsid w:val="00357817"/>
    <w:rsid w:val="00374C80"/>
    <w:rsid w:val="0037563C"/>
    <w:rsid w:val="0037737D"/>
    <w:rsid w:val="00392CE0"/>
    <w:rsid w:val="003B1EB3"/>
    <w:rsid w:val="003B4473"/>
    <w:rsid w:val="003D4A22"/>
    <w:rsid w:val="003D723C"/>
    <w:rsid w:val="00410E20"/>
    <w:rsid w:val="00416D98"/>
    <w:rsid w:val="00457303"/>
    <w:rsid w:val="00460448"/>
    <w:rsid w:val="00487848"/>
    <w:rsid w:val="004C5376"/>
    <w:rsid w:val="004F17A0"/>
    <w:rsid w:val="004F48F1"/>
    <w:rsid w:val="004F5E6A"/>
    <w:rsid w:val="0052071D"/>
    <w:rsid w:val="00524B29"/>
    <w:rsid w:val="005306F4"/>
    <w:rsid w:val="005342BA"/>
    <w:rsid w:val="00540C57"/>
    <w:rsid w:val="005878EC"/>
    <w:rsid w:val="005A4E4C"/>
    <w:rsid w:val="005A63BE"/>
    <w:rsid w:val="005F14B3"/>
    <w:rsid w:val="005F79CD"/>
    <w:rsid w:val="00621AEB"/>
    <w:rsid w:val="00646E5E"/>
    <w:rsid w:val="00662E13"/>
    <w:rsid w:val="00666029"/>
    <w:rsid w:val="00677E5C"/>
    <w:rsid w:val="00693AE6"/>
    <w:rsid w:val="006A0C26"/>
    <w:rsid w:val="006B0D76"/>
    <w:rsid w:val="006D3197"/>
    <w:rsid w:val="006F6109"/>
    <w:rsid w:val="00705A6B"/>
    <w:rsid w:val="0071220D"/>
    <w:rsid w:val="00725A19"/>
    <w:rsid w:val="0073046D"/>
    <w:rsid w:val="007453BC"/>
    <w:rsid w:val="00755366"/>
    <w:rsid w:val="00784654"/>
    <w:rsid w:val="00793E0B"/>
    <w:rsid w:val="007A70F2"/>
    <w:rsid w:val="007C03ED"/>
    <w:rsid w:val="007F0F1F"/>
    <w:rsid w:val="007F4B84"/>
    <w:rsid w:val="00857D88"/>
    <w:rsid w:val="00885B60"/>
    <w:rsid w:val="0089333C"/>
    <w:rsid w:val="008A0939"/>
    <w:rsid w:val="008B7873"/>
    <w:rsid w:val="008C6C05"/>
    <w:rsid w:val="008D49AA"/>
    <w:rsid w:val="008D7858"/>
    <w:rsid w:val="008E4FC6"/>
    <w:rsid w:val="0093194B"/>
    <w:rsid w:val="00954F93"/>
    <w:rsid w:val="009600A9"/>
    <w:rsid w:val="00975497"/>
    <w:rsid w:val="00985165"/>
    <w:rsid w:val="009A65FF"/>
    <w:rsid w:val="009B0B17"/>
    <w:rsid w:val="009D04E1"/>
    <w:rsid w:val="009D167D"/>
    <w:rsid w:val="009D4F87"/>
    <w:rsid w:val="009E631E"/>
    <w:rsid w:val="009F20DE"/>
    <w:rsid w:val="00A07833"/>
    <w:rsid w:val="00A26113"/>
    <w:rsid w:val="00A36318"/>
    <w:rsid w:val="00A47AF7"/>
    <w:rsid w:val="00A7195B"/>
    <w:rsid w:val="00A73A06"/>
    <w:rsid w:val="00A837D6"/>
    <w:rsid w:val="00AA04FE"/>
    <w:rsid w:val="00AB74C2"/>
    <w:rsid w:val="00AE152C"/>
    <w:rsid w:val="00AE476D"/>
    <w:rsid w:val="00B11FCE"/>
    <w:rsid w:val="00B22D2E"/>
    <w:rsid w:val="00B247D0"/>
    <w:rsid w:val="00B34B14"/>
    <w:rsid w:val="00B44AC5"/>
    <w:rsid w:val="00B50E29"/>
    <w:rsid w:val="00B511B3"/>
    <w:rsid w:val="00B621C6"/>
    <w:rsid w:val="00B66923"/>
    <w:rsid w:val="00B70316"/>
    <w:rsid w:val="00B728A2"/>
    <w:rsid w:val="00B75455"/>
    <w:rsid w:val="00B811A9"/>
    <w:rsid w:val="00B83FDB"/>
    <w:rsid w:val="00BB6DB4"/>
    <w:rsid w:val="00BD59B2"/>
    <w:rsid w:val="00BE46D1"/>
    <w:rsid w:val="00C008DF"/>
    <w:rsid w:val="00C241BA"/>
    <w:rsid w:val="00C30BD2"/>
    <w:rsid w:val="00C81652"/>
    <w:rsid w:val="00C91B1A"/>
    <w:rsid w:val="00C9242B"/>
    <w:rsid w:val="00CC758A"/>
    <w:rsid w:val="00CE44A3"/>
    <w:rsid w:val="00CF7F22"/>
    <w:rsid w:val="00D00708"/>
    <w:rsid w:val="00D36DAA"/>
    <w:rsid w:val="00D5146C"/>
    <w:rsid w:val="00D55955"/>
    <w:rsid w:val="00D562A3"/>
    <w:rsid w:val="00D742D2"/>
    <w:rsid w:val="00D81555"/>
    <w:rsid w:val="00D9274D"/>
    <w:rsid w:val="00D94D38"/>
    <w:rsid w:val="00D96691"/>
    <w:rsid w:val="00DA797A"/>
    <w:rsid w:val="00DB4860"/>
    <w:rsid w:val="00DC0FC6"/>
    <w:rsid w:val="00DE6E81"/>
    <w:rsid w:val="00E10948"/>
    <w:rsid w:val="00E3324A"/>
    <w:rsid w:val="00E57888"/>
    <w:rsid w:val="00EB3128"/>
    <w:rsid w:val="00ED28CE"/>
    <w:rsid w:val="00EF036C"/>
    <w:rsid w:val="00EF2B77"/>
    <w:rsid w:val="00F1139A"/>
    <w:rsid w:val="00F12916"/>
    <w:rsid w:val="00F2539F"/>
    <w:rsid w:val="00F473C9"/>
    <w:rsid w:val="00F535B8"/>
    <w:rsid w:val="00F63C13"/>
    <w:rsid w:val="00FA2CE7"/>
    <w:rsid w:val="00FA624A"/>
    <w:rsid w:val="00FB3B32"/>
    <w:rsid w:val="00FC6792"/>
    <w:rsid w:val="00FF348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C0711"/>
  <w15:chartTrackingRefBased/>
  <w15:docId w15:val="{B3C0D891-D0C8-48E7-BDD2-90C4958D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793E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next w:val="Normal"/>
    <w:link w:val="Balk4Char"/>
    <w:uiPriority w:val="9"/>
    <w:semiHidden/>
    <w:unhideWhenUsed/>
    <w:qFormat/>
    <w:rsid w:val="0004307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E4FC6"/>
    <w:pPr>
      <w:ind w:left="720"/>
      <w:contextualSpacing/>
    </w:pPr>
  </w:style>
  <w:style w:type="table" w:styleId="TabloKlavuzu">
    <w:name w:val="Table Grid"/>
    <w:basedOn w:val="NormalTablo"/>
    <w:uiPriority w:val="39"/>
    <w:rsid w:val="008E4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3030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0309"/>
  </w:style>
  <w:style w:type="character" w:styleId="Kpr">
    <w:name w:val="Hyperlink"/>
    <w:basedOn w:val="VarsaylanParagrafYazTipi"/>
    <w:uiPriority w:val="99"/>
    <w:unhideWhenUsed/>
    <w:rsid w:val="00374C80"/>
    <w:rPr>
      <w:color w:val="0563C1" w:themeColor="hyperlink"/>
      <w:u w:val="single"/>
    </w:rPr>
  </w:style>
  <w:style w:type="paragraph" w:styleId="NormalWeb">
    <w:name w:val="Normal (Web)"/>
    <w:basedOn w:val="Normal"/>
    <w:uiPriority w:val="99"/>
    <w:semiHidden/>
    <w:unhideWhenUsed/>
    <w:rsid w:val="008C6C0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66923"/>
    <w:rPr>
      <w:b/>
      <w:bCs/>
    </w:rPr>
  </w:style>
  <w:style w:type="character" w:customStyle="1" w:styleId="Balk1Char">
    <w:name w:val="Başlık 1 Char"/>
    <w:basedOn w:val="VarsaylanParagrafYazTipi"/>
    <w:link w:val="Balk1"/>
    <w:uiPriority w:val="9"/>
    <w:rsid w:val="00793E0B"/>
    <w:rPr>
      <w:rFonts w:ascii="Times New Roman" w:eastAsia="Times New Roman" w:hAnsi="Times New Roman" w:cs="Times New Roman"/>
      <w:b/>
      <w:bCs/>
      <w:kern w:val="36"/>
      <w:sz w:val="48"/>
      <w:szCs w:val="48"/>
      <w:lang w:eastAsia="tr-TR"/>
    </w:rPr>
  </w:style>
  <w:style w:type="paragraph" w:styleId="AltBilgi">
    <w:name w:val="footer"/>
    <w:basedOn w:val="Normal"/>
    <w:link w:val="AltBilgiChar"/>
    <w:uiPriority w:val="99"/>
    <w:unhideWhenUsed/>
    <w:rsid w:val="00A2611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26113"/>
  </w:style>
  <w:style w:type="paragraph" w:customStyle="1" w:styleId="Body1">
    <w:name w:val="Body 1"/>
    <w:basedOn w:val="Normal"/>
    <w:rsid w:val="0016564B"/>
    <w:pPr>
      <w:overflowPunct w:val="0"/>
      <w:autoSpaceDE w:val="0"/>
      <w:autoSpaceDN w:val="0"/>
      <w:adjustRightInd w:val="0"/>
      <w:spacing w:after="240" w:line="360" w:lineRule="auto"/>
      <w:ind w:left="709"/>
      <w:textAlignment w:val="baseline"/>
    </w:pPr>
    <w:rPr>
      <w:rFonts w:ascii="Times New Roman" w:eastAsia="Times New Roman" w:hAnsi="Times New Roman" w:cs="Times New Roman"/>
      <w:sz w:val="24"/>
      <w:szCs w:val="20"/>
      <w:lang w:val="en-AU"/>
    </w:rPr>
  </w:style>
  <w:style w:type="paragraph" w:customStyle="1" w:styleId="Default">
    <w:name w:val="Default"/>
    <w:rsid w:val="00CF7F22"/>
    <w:pPr>
      <w:autoSpaceDE w:val="0"/>
      <w:autoSpaceDN w:val="0"/>
      <w:adjustRightInd w:val="0"/>
      <w:spacing w:after="0" w:line="240" w:lineRule="auto"/>
    </w:pPr>
    <w:rPr>
      <w:rFonts w:ascii="Calibri" w:hAnsi="Calibri" w:cs="Calibri"/>
      <w:color w:val="000000"/>
      <w:sz w:val="24"/>
      <w:szCs w:val="24"/>
    </w:rPr>
  </w:style>
  <w:style w:type="character" w:styleId="zmlenmeyenBahsetme">
    <w:name w:val="Unresolved Mention"/>
    <w:basedOn w:val="VarsaylanParagrafYazTipi"/>
    <w:uiPriority w:val="99"/>
    <w:semiHidden/>
    <w:unhideWhenUsed/>
    <w:rsid w:val="00C008DF"/>
    <w:rPr>
      <w:color w:val="605E5C"/>
      <w:shd w:val="clear" w:color="auto" w:fill="E1DFDD"/>
    </w:rPr>
  </w:style>
  <w:style w:type="character" w:customStyle="1" w:styleId="Balk4Char">
    <w:name w:val="Başlık 4 Char"/>
    <w:basedOn w:val="VarsaylanParagrafYazTipi"/>
    <w:link w:val="Balk4"/>
    <w:uiPriority w:val="9"/>
    <w:semiHidden/>
    <w:rsid w:val="00043078"/>
    <w:rPr>
      <w:rFonts w:asciiTheme="majorHAnsi" w:eastAsiaTheme="majorEastAsia" w:hAnsiTheme="majorHAnsi" w:cstheme="majorBidi"/>
      <w:i/>
      <w:iCs/>
      <w:color w:val="2E74B5" w:themeColor="accent1" w:themeShade="BF"/>
    </w:rPr>
  </w:style>
  <w:style w:type="paragraph" w:styleId="GvdeMetni">
    <w:name w:val="Body Text"/>
    <w:basedOn w:val="Normal"/>
    <w:link w:val="GvdeMetniChar"/>
    <w:uiPriority w:val="1"/>
    <w:qFormat/>
    <w:rsid w:val="005878EC"/>
    <w:pPr>
      <w:widowControl w:val="0"/>
      <w:autoSpaceDE w:val="0"/>
      <w:autoSpaceDN w:val="0"/>
      <w:spacing w:after="0" w:line="240" w:lineRule="auto"/>
    </w:pPr>
    <w:rPr>
      <w:rFonts w:ascii="Calibri" w:eastAsia="Calibri" w:hAnsi="Calibri" w:cs="Calibri"/>
      <w:sz w:val="24"/>
      <w:szCs w:val="24"/>
      <w:lang w:val="en-US"/>
    </w:rPr>
  </w:style>
  <w:style w:type="character" w:customStyle="1" w:styleId="GvdeMetniChar">
    <w:name w:val="Gövde Metni Char"/>
    <w:basedOn w:val="VarsaylanParagrafYazTipi"/>
    <w:link w:val="GvdeMetni"/>
    <w:uiPriority w:val="1"/>
    <w:rsid w:val="005878EC"/>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757515">
      <w:bodyDiv w:val="1"/>
      <w:marLeft w:val="0"/>
      <w:marRight w:val="0"/>
      <w:marTop w:val="0"/>
      <w:marBottom w:val="0"/>
      <w:divBdr>
        <w:top w:val="none" w:sz="0" w:space="0" w:color="auto"/>
        <w:left w:val="none" w:sz="0" w:space="0" w:color="auto"/>
        <w:bottom w:val="none" w:sz="0" w:space="0" w:color="auto"/>
        <w:right w:val="none" w:sz="0" w:space="0" w:color="auto"/>
      </w:divBdr>
    </w:div>
    <w:div w:id="456605220">
      <w:bodyDiv w:val="1"/>
      <w:marLeft w:val="0"/>
      <w:marRight w:val="0"/>
      <w:marTop w:val="0"/>
      <w:marBottom w:val="0"/>
      <w:divBdr>
        <w:top w:val="none" w:sz="0" w:space="0" w:color="auto"/>
        <w:left w:val="none" w:sz="0" w:space="0" w:color="auto"/>
        <w:bottom w:val="none" w:sz="0" w:space="0" w:color="auto"/>
        <w:right w:val="none" w:sz="0" w:space="0" w:color="auto"/>
      </w:divBdr>
    </w:div>
    <w:div w:id="578101379">
      <w:bodyDiv w:val="1"/>
      <w:marLeft w:val="0"/>
      <w:marRight w:val="0"/>
      <w:marTop w:val="0"/>
      <w:marBottom w:val="0"/>
      <w:divBdr>
        <w:top w:val="none" w:sz="0" w:space="0" w:color="auto"/>
        <w:left w:val="none" w:sz="0" w:space="0" w:color="auto"/>
        <w:bottom w:val="none" w:sz="0" w:space="0" w:color="auto"/>
        <w:right w:val="none" w:sz="0" w:space="0" w:color="auto"/>
      </w:divBdr>
    </w:div>
    <w:div w:id="1308851318">
      <w:bodyDiv w:val="1"/>
      <w:marLeft w:val="0"/>
      <w:marRight w:val="0"/>
      <w:marTop w:val="0"/>
      <w:marBottom w:val="0"/>
      <w:divBdr>
        <w:top w:val="none" w:sz="0" w:space="0" w:color="auto"/>
        <w:left w:val="none" w:sz="0" w:space="0" w:color="auto"/>
        <w:bottom w:val="none" w:sz="0" w:space="0" w:color="auto"/>
        <w:right w:val="none" w:sz="0" w:space="0" w:color="auto"/>
      </w:divBdr>
    </w:div>
    <w:div w:id="1369599412">
      <w:bodyDiv w:val="1"/>
      <w:marLeft w:val="0"/>
      <w:marRight w:val="0"/>
      <w:marTop w:val="0"/>
      <w:marBottom w:val="0"/>
      <w:divBdr>
        <w:top w:val="none" w:sz="0" w:space="0" w:color="auto"/>
        <w:left w:val="none" w:sz="0" w:space="0" w:color="auto"/>
        <w:bottom w:val="none" w:sz="0" w:space="0" w:color="auto"/>
        <w:right w:val="none" w:sz="0" w:space="0" w:color="auto"/>
      </w:divBdr>
    </w:div>
    <w:div w:id="1474717396">
      <w:bodyDiv w:val="1"/>
      <w:marLeft w:val="0"/>
      <w:marRight w:val="0"/>
      <w:marTop w:val="0"/>
      <w:marBottom w:val="0"/>
      <w:divBdr>
        <w:top w:val="none" w:sz="0" w:space="0" w:color="auto"/>
        <w:left w:val="none" w:sz="0" w:space="0" w:color="auto"/>
        <w:bottom w:val="none" w:sz="0" w:space="0" w:color="auto"/>
        <w:right w:val="none" w:sz="0" w:space="0" w:color="auto"/>
      </w:divBdr>
    </w:div>
    <w:div w:id="1640333089">
      <w:bodyDiv w:val="1"/>
      <w:marLeft w:val="0"/>
      <w:marRight w:val="0"/>
      <w:marTop w:val="0"/>
      <w:marBottom w:val="0"/>
      <w:divBdr>
        <w:top w:val="none" w:sz="0" w:space="0" w:color="auto"/>
        <w:left w:val="none" w:sz="0" w:space="0" w:color="auto"/>
        <w:bottom w:val="none" w:sz="0" w:space="0" w:color="auto"/>
        <w:right w:val="none" w:sz="0" w:space="0" w:color="auto"/>
      </w:divBdr>
    </w:div>
    <w:div w:id="2070570038">
      <w:bodyDiv w:val="1"/>
      <w:marLeft w:val="0"/>
      <w:marRight w:val="0"/>
      <w:marTop w:val="0"/>
      <w:marBottom w:val="0"/>
      <w:divBdr>
        <w:top w:val="none" w:sz="0" w:space="0" w:color="auto"/>
        <w:left w:val="none" w:sz="0" w:space="0" w:color="auto"/>
        <w:bottom w:val="none" w:sz="0" w:space="0" w:color="auto"/>
        <w:right w:val="none" w:sz="0" w:space="0" w:color="auto"/>
      </w:divBdr>
    </w:div>
    <w:div w:id="2071341148">
      <w:bodyDiv w:val="1"/>
      <w:marLeft w:val="0"/>
      <w:marRight w:val="0"/>
      <w:marTop w:val="0"/>
      <w:marBottom w:val="0"/>
      <w:divBdr>
        <w:top w:val="none" w:sz="0" w:space="0" w:color="auto"/>
        <w:left w:val="none" w:sz="0" w:space="0" w:color="auto"/>
        <w:bottom w:val="none" w:sz="0" w:space="0" w:color="auto"/>
        <w:right w:val="none" w:sz="0" w:space="0" w:color="auto"/>
      </w:divBdr>
    </w:div>
    <w:div w:id="211859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hq@ibc.org.tr"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CF93A-209A-48B0-9888-32594CBD8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13</Pages>
  <Words>4553</Words>
  <Characters>25955</Characters>
  <Application>Microsoft Office Word</Application>
  <DocSecurity>0</DocSecurity>
  <Lines>216</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Üker</dc:creator>
  <cp:keywords/>
  <dc:description/>
  <cp:lastModifiedBy>Nalan Üker</cp:lastModifiedBy>
  <cp:revision>15</cp:revision>
  <dcterms:created xsi:type="dcterms:W3CDTF">2023-11-15T11:40:00Z</dcterms:created>
  <dcterms:modified xsi:type="dcterms:W3CDTF">2023-11-23T14:06:00Z</dcterms:modified>
</cp:coreProperties>
</file>