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34AD8" w14:textId="3BA2B7B8" w:rsidR="00786D82" w:rsidRPr="00D94EB5" w:rsidRDefault="00786D82" w:rsidP="00786D82">
      <w:pPr>
        <w:jc w:val="center"/>
        <w:rPr>
          <w:rFonts w:cstheme="minorHAnsi"/>
          <w:b/>
          <w:color w:val="FFFFFF" w:themeColor="background1"/>
          <w:sz w:val="24"/>
          <w:szCs w:val="24"/>
          <w:highlight w:val="black"/>
          <w:lang w:val="en-US"/>
        </w:rPr>
      </w:pPr>
      <w:r w:rsidRPr="00D94EB5">
        <w:rPr>
          <w:rFonts w:cstheme="minorHAnsi"/>
          <w:b/>
          <w:color w:val="FFFFFF" w:themeColor="background1"/>
          <w:sz w:val="24"/>
          <w:szCs w:val="24"/>
          <w:highlight w:val="black"/>
          <w:lang w:val="en-US"/>
        </w:rPr>
        <w:t>INTERNATIONAL BLUE CRESCENT RELIEF and DEVELOPMENT FOUNDATION (IBC)</w:t>
      </w:r>
    </w:p>
    <w:p w14:paraId="4F8583B1" w14:textId="6A147140" w:rsidR="008E4FC6" w:rsidRDefault="008E4FC6" w:rsidP="00E71737">
      <w:pPr>
        <w:spacing w:after="0"/>
        <w:rPr>
          <w:rFonts w:ascii="Calibri" w:hAnsi="Calibri" w:cs="Calibri"/>
          <w:sz w:val="24"/>
          <w:szCs w:val="24"/>
          <w:lang w:val="en-GB"/>
        </w:rPr>
      </w:pPr>
      <w:r w:rsidRPr="00D94EB5">
        <w:rPr>
          <w:rFonts w:ascii="Calibri" w:hAnsi="Calibri" w:cs="Calibri"/>
          <w:b/>
          <w:bCs/>
          <w:sz w:val="24"/>
          <w:szCs w:val="24"/>
          <w:lang w:val="en-GB"/>
        </w:rPr>
        <w:t>Ref Project:</w:t>
      </w:r>
      <w:r w:rsidRPr="00D94EB5">
        <w:rPr>
          <w:rFonts w:ascii="Calibri" w:hAnsi="Calibri" w:cs="Calibri"/>
          <w:sz w:val="24"/>
          <w:szCs w:val="24"/>
          <w:lang w:val="en-GB"/>
        </w:rPr>
        <w:t xml:space="preserve"> </w:t>
      </w:r>
      <w:r w:rsidR="00951236">
        <w:rPr>
          <w:rFonts w:ascii="Calibri" w:hAnsi="Calibri" w:cs="Calibri"/>
          <w:sz w:val="24"/>
          <w:szCs w:val="24"/>
          <w:lang w:val="en-GB"/>
        </w:rPr>
        <w:t xml:space="preserve">IDR0525960IBC - </w:t>
      </w:r>
      <w:r w:rsidR="00EE4ADF" w:rsidRPr="00D94EB5">
        <w:rPr>
          <w:rFonts w:ascii="Calibri" w:hAnsi="Calibri" w:cs="Calibri"/>
          <w:color w:val="000000" w:themeColor="text1"/>
          <w:sz w:val="24"/>
          <w:szCs w:val="24"/>
          <w:lang w:val="en-GB"/>
        </w:rPr>
        <w:t xml:space="preserve">Integrated Shelter and Accessibility Solutions for Conflict-Affected Households, Persons with Disabilities, and Veterans in Ukraine </w:t>
      </w:r>
      <w:r w:rsidRPr="00D94EB5">
        <w:rPr>
          <w:rFonts w:ascii="Calibri" w:hAnsi="Calibri" w:cs="Calibri"/>
          <w:sz w:val="24"/>
          <w:szCs w:val="24"/>
          <w:lang w:val="en-GB"/>
        </w:rPr>
        <w:t>funded by the UMCOR, implemented by the IBC.</w:t>
      </w:r>
    </w:p>
    <w:p w14:paraId="0E0D7954" w14:textId="77777777" w:rsidR="00EF3E53" w:rsidRPr="00D94EB5" w:rsidRDefault="00EF3E53" w:rsidP="00E71737">
      <w:pPr>
        <w:spacing w:after="0"/>
        <w:rPr>
          <w:rFonts w:ascii="Calibri" w:hAnsi="Calibri" w:cs="Calibri"/>
          <w:sz w:val="24"/>
          <w:szCs w:val="24"/>
          <w:lang w:val="en-GB"/>
        </w:rPr>
      </w:pPr>
    </w:p>
    <w:p w14:paraId="0D3C87FF" w14:textId="4D2598B3" w:rsidR="008E4FC6" w:rsidRPr="00D94EB5" w:rsidRDefault="008E4FC6" w:rsidP="00237324">
      <w:pPr>
        <w:jc w:val="center"/>
        <w:rPr>
          <w:rFonts w:cstheme="minorHAnsi"/>
          <w:b/>
          <w:color w:val="FFFFFF" w:themeColor="background1"/>
          <w:sz w:val="24"/>
          <w:szCs w:val="24"/>
          <w:lang w:val="en-US"/>
        </w:rPr>
      </w:pPr>
      <w:r w:rsidRPr="00D94EB5">
        <w:rPr>
          <w:rFonts w:cstheme="minorHAnsi"/>
          <w:b/>
          <w:color w:val="FFFFFF" w:themeColor="background1"/>
          <w:sz w:val="24"/>
          <w:szCs w:val="24"/>
          <w:highlight w:val="black"/>
          <w:lang w:val="en-US"/>
        </w:rPr>
        <w:t xml:space="preserve">Call for </w:t>
      </w:r>
      <w:r w:rsidR="00B02CB4">
        <w:rPr>
          <w:rFonts w:cstheme="minorHAnsi"/>
          <w:b/>
          <w:color w:val="FFFFFF" w:themeColor="background1"/>
          <w:sz w:val="24"/>
          <w:szCs w:val="24"/>
          <w:highlight w:val="black"/>
          <w:lang w:val="en-US"/>
        </w:rPr>
        <w:t xml:space="preserve">Open </w:t>
      </w:r>
      <w:r w:rsidRPr="00D94EB5">
        <w:rPr>
          <w:rFonts w:cstheme="minorHAnsi"/>
          <w:b/>
          <w:color w:val="FFFFFF" w:themeColor="background1"/>
          <w:sz w:val="24"/>
          <w:szCs w:val="24"/>
          <w:highlight w:val="black"/>
          <w:lang w:val="en-US"/>
        </w:rPr>
        <w:t xml:space="preserve">Tender IBC – </w:t>
      </w:r>
      <w:r w:rsidR="00EE4ADF" w:rsidRPr="00D94EB5">
        <w:rPr>
          <w:rFonts w:cstheme="minorHAnsi"/>
          <w:b/>
          <w:color w:val="FFFFFF" w:themeColor="background1"/>
          <w:sz w:val="24"/>
          <w:szCs w:val="24"/>
          <w:highlight w:val="black"/>
          <w:lang w:val="en-US"/>
        </w:rPr>
        <w:t>Ukraine</w:t>
      </w:r>
    </w:p>
    <w:p w14:paraId="663A06F2" w14:textId="77777777" w:rsidR="00BE46D1" w:rsidRPr="00374C80" w:rsidRDefault="008E4FC6">
      <w:pPr>
        <w:rPr>
          <w:rFonts w:cstheme="minorHAnsi"/>
          <w:b/>
          <w:color w:val="FFFFFF" w:themeColor="background1"/>
          <w:lang w:val="en-US"/>
        </w:rPr>
      </w:pPr>
      <w:r w:rsidRPr="00D94EB5">
        <w:rPr>
          <w:rFonts w:cstheme="minorHAnsi"/>
          <w:b/>
          <w:color w:val="FFFFFF" w:themeColor="background1"/>
          <w:sz w:val="24"/>
          <w:szCs w:val="24"/>
          <w:highlight w:val="black"/>
          <w:lang w:val="en-US"/>
        </w:rPr>
        <w:t>Part A – Instructions to bidder</w:t>
      </w:r>
      <w:r w:rsidR="00237324" w:rsidRPr="00D94EB5">
        <w:rPr>
          <w:rFonts w:cstheme="minorHAnsi"/>
          <w:b/>
          <w:color w:val="FFFFFF" w:themeColor="background1"/>
          <w:sz w:val="24"/>
          <w:szCs w:val="24"/>
          <w:highlight w:val="black"/>
          <w:lang w:val="en-US"/>
        </w:rPr>
        <w:t>s and invitation</w:t>
      </w:r>
      <w:r w:rsidR="00237324" w:rsidRPr="00D94EB5">
        <w:rPr>
          <w:rFonts w:cstheme="minorHAnsi"/>
          <w:b/>
          <w:color w:val="FFFFFF" w:themeColor="background1"/>
          <w:sz w:val="24"/>
          <w:szCs w:val="24"/>
          <w:lang w:val="en-US"/>
        </w:rPr>
        <w:t xml:space="preserve"> and</w:t>
      </w:r>
      <w:r w:rsidR="00237324" w:rsidRPr="00374C80">
        <w:rPr>
          <w:rFonts w:cstheme="minorHAnsi"/>
          <w:b/>
          <w:color w:val="FFFFFF" w:themeColor="background1"/>
          <w:lang w:val="en-US"/>
        </w:rPr>
        <w:t xml:space="preserve"> </w:t>
      </w:r>
      <w:r w:rsidRPr="00374C80">
        <w:rPr>
          <w:rFonts w:cstheme="minorHAnsi"/>
          <w:b/>
          <w:color w:val="FFFFFF" w:themeColor="background1"/>
          <w:lang w:val="en-US"/>
        </w:rPr>
        <w:t xml:space="preserve">  </w:t>
      </w:r>
    </w:p>
    <w:p w14:paraId="5B294C6D" w14:textId="6C9BF8D3" w:rsidR="008E4FC6" w:rsidRPr="00D94EB5" w:rsidRDefault="00D42BA5" w:rsidP="00D94EB5">
      <w:pPr>
        <w:spacing w:after="0"/>
        <w:rPr>
          <w:rFonts w:cstheme="minorHAnsi"/>
          <w:b/>
          <w:sz w:val="24"/>
          <w:szCs w:val="24"/>
          <w:lang w:val="en-US"/>
        </w:rPr>
      </w:pPr>
      <w:r w:rsidRPr="00D94EB5">
        <w:rPr>
          <w:rFonts w:cstheme="minorHAnsi"/>
          <w:b/>
          <w:sz w:val="24"/>
          <w:szCs w:val="24"/>
          <w:lang w:val="en-US"/>
        </w:rPr>
        <w:t xml:space="preserve">Tender Publication </w:t>
      </w:r>
      <w:r w:rsidR="005A4E4C" w:rsidRPr="00D94EB5">
        <w:rPr>
          <w:rFonts w:cstheme="minorHAnsi"/>
          <w:b/>
          <w:sz w:val="24"/>
          <w:szCs w:val="24"/>
          <w:lang w:val="en-US"/>
        </w:rPr>
        <w:t xml:space="preserve">Date: </w:t>
      </w:r>
      <w:r w:rsidR="00BA494E">
        <w:rPr>
          <w:rFonts w:cstheme="minorHAnsi"/>
          <w:b/>
          <w:sz w:val="24"/>
          <w:szCs w:val="24"/>
          <w:lang w:val="en-US"/>
        </w:rPr>
        <w:t>1</w:t>
      </w:r>
      <w:r w:rsidR="0096794B" w:rsidRPr="00D94EB5">
        <w:rPr>
          <w:rFonts w:cstheme="minorHAnsi"/>
          <w:b/>
          <w:sz w:val="24"/>
          <w:szCs w:val="24"/>
          <w:lang w:val="en-US"/>
        </w:rPr>
        <w:t>0</w:t>
      </w:r>
      <w:r w:rsidR="005A4E4C" w:rsidRPr="00D94EB5">
        <w:rPr>
          <w:rFonts w:cstheme="minorHAnsi"/>
          <w:b/>
          <w:sz w:val="24"/>
          <w:szCs w:val="24"/>
          <w:lang w:val="en-US"/>
        </w:rPr>
        <w:t>/</w:t>
      </w:r>
      <w:r w:rsidR="00AE0178" w:rsidRPr="00D94EB5">
        <w:rPr>
          <w:rFonts w:cstheme="minorHAnsi"/>
          <w:b/>
          <w:sz w:val="24"/>
          <w:szCs w:val="24"/>
          <w:lang w:val="en-US"/>
        </w:rPr>
        <w:t>0</w:t>
      </w:r>
      <w:r w:rsidR="00BA494E">
        <w:rPr>
          <w:rFonts w:cstheme="minorHAnsi"/>
          <w:b/>
          <w:sz w:val="24"/>
          <w:szCs w:val="24"/>
          <w:lang w:val="en-US"/>
        </w:rPr>
        <w:t>9</w:t>
      </w:r>
      <w:r w:rsidR="008E4FC6" w:rsidRPr="00D94EB5">
        <w:rPr>
          <w:rFonts w:cstheme="minorHAnsi"/>
          <w:b/>
          <w:sz w:val="24"/>
          <w:szCs w:val="24"/>
          <w:lang w:val="en-US"/>
        </w:rPr>
        <w:t>/20</w:t>
      </w:r>
      <w:r w:rsidR="00EE4ADF" w:rsidRPr="00D94EB5">
        <w:rPr>
          <w:rFonts w:cstheme="minorHAnsi"/>
          <w:b/>
          <w:sz w:val="24"/>
          <w:szCs w:val="24"/>
          <w:lang w:val="en-US"/>
        </w:rPr>
        <w:t>25</w:t>
      </w:r>
    </w:p>
    <w:p w14:paraId="5A65DB9F" w14:textId="23B579E8" w:rsidR="008E4FC6" w:rsidRPr="00D94EB5" w:rsidRDefault="008E4FC6" w:rsidP="00D94EB5">
      <w:pPr>
        <w:spacing w:after="0"/>
        <w:rPr>
          <w:rFonts w:cstheme="minorHAnsi"/>
          <w:b/>
          <w:sz w:val="24"/>
          <w:szCs w:val="24"/>
          <w:lang w:val="en-US"/>
        </w:rPr>
      </w:pPr>
      <w:r w:rsidRPr="00D94EB5">
        <w:rPr>
          <w:rFonts w:cstheme="minorHAnsi"/>
          <w:b/>
          <w:sz w:val="24"/>
          <w:szCs w:val="24"/>
          <w:lang w:val="en-US"/>
        </w:rPr>
        <w:t>Tender Reference: IDR</w:t>
      </w:r>
      <w:r w:rsidR="00AE0178" w:rsidRPr="00D94EB5">
        <w:rPr>
          <w:sz w:val="24"/>
          <w:szCs w:val="24"/>
        </w:rPr>
        <w:t xml:space="preserve"> </w:t>
      </w:r>
      <w:r w:rsidR="00AE0178" w:rsidRPr="00D94EB5">
        <w:rPr>
          <w:rFonts w:cstheme="minorHAnsi"/>
          <w:b/>
          <w:sz w:val="24"/>
          <w:szCs w:val="24"/>
          <w:lang w:val="en-US"/>
        </w:rPr>
        <w:t>0525960</w:t>
      </w:r>
      <w:r w:rsidR="00EE4ADF" w:rsidRPr="00D94EB5">
        <w:rPr>
          <w:rFonts w:cstheme="minorHAnsi"/>
          <w:b/>
          <w:sz w:val="24"/>
          <w:szCs w:val="24"/>
          <w:lang w:val="en-US"/>
        </w:rPr>
        <w:t>I</w:t>
      </w:r>
      <w:r w:rsidRPr="00D94EB5">
        <w:rPr>
          <w:rFonts w:cstheme="minorHAnsi"/>
          <w:b/>
          <w:sz w:val="24"/>
          <w:szCs w:val="24"/>
          <w:lang w:val="en-US"/>
        </w:rPr>
        <w:t>BC –</w:t>
      </w:r>
      <w:r w:rsidR="0096794B" w:rsidRPr="00D94EB5">
        <w:rPr>
          <w:rFonts w:cstheme="minorHAnsi"/>
          <w:b/>
          <w:sz w:val="24"/>
          <w:szCs w:val="24"/>
          <w:lang w:val="en-US"/>
        </w:rPr>
        <w:t xml:space="preserve"> </w:t>
      </w:r>
      <w:r w:rsidR="008D1943">
        <w:rPr>
          <w:rFonts w:cstheme="minorHAnsi"/>
          <w:b/>
          <w:sz w:val="24"/>
          <w:szCs w:val="24"/>
          <w:lang w:val="en-US"/>
        </w:rPr>
        <w:t xml:space="preserve">02 </w:t>
      </w:r>
      <w:r w:rsidR="00D80902">
        <w:rPr>
          <w:rFonts w:cstheme="minorHAnsi"/>
          <w:b/>
          <w:sz w:val="24"/>
          <w:szCs w:val="24"/>
          <w:lang w:val="en-US"/>
        </w:rPr>
        <w:t xml:space="preserve">Assistive Equipment and </w:t>
      </w:r>
      <w:r w:rsidR="00BA494E">
        <w:rPr>
          <w:rFonts w:cstheme="minorHAnsi"/>
          <w:b/>
          <w:sz w:val="24"/>
          <w:szCs w:val="24"/>
          <w:lang w:val="en-US"/>
        </w:rPr>
        <w:t>Relief Dignity Kits</w:t>
      </w:r>
    </w:p>
    <w:p w14:paraId="10A73D6E" w14:textId="25505447" w:rsidR="00621AEB" w:rsidRPr="009C2AB6" w:rsidRDefault="00621AEB" w:rsidP="00DC1489">
      <w:pPr>
        <w:spacing w:after="0" w:line="240" w:lineRule="auto"/>
        <w:jc w:val="both"/>
        <w:rPr>
          <w:rFonts w:ascii="Calibri" w:hAnsi="Calibri" w:cs="Calibri"/>
          <w:sz w:val="21"/>
          <w:szCs w:val="21"/>
          <w:lang w:val="en-US"/>
        </w:rPr>
      </w:pPr>
      <w:r w:rsidRPr="009C2AB6">
        <w:rPr>
          <w:rFonts w:ascii="Calibri" w:hAnsi="Calibri" w:cs="Calibri"/>
          <w:sz w:val="21"/>
          <w:szCs w:val="21"/>
          <w:lang w:val="en-US"/>
        </w:rPr>
        <w:t>International Blue Crescent Relief and Development Foundation (IBC) has been implementing “</w:t>
      </w:r>
      <w:r w:rsidR="00EE4ADF" w:rsidRPr="009C2AB6">
        <w:rPr>
          <w:rFonts w:ascii="Calibri" w:hAnsi="Calibri" w:cs="Calibri"/>
          <w:color w:val="000000" w:themeColor="text1"/>
          <w:sz w:val="21"/>
          <w:szCs w:val="21"/>
          <w:lang w:val="en-US"/>
        </w:rPr>
        <w:t>Integrated Shelter and Accessibility Solutions for Conflict-Affected Households, Persons with Disabilities, and Veterans in Ukraine</w:t>
      </w:r>
      <w:r w:rsidRPr="009C2AB6">
        <w:rPr>
          <w:rFonts w:ascii="Calibri" w:hAnsi="Calibri" w:cs="Calibri"/>
          <w:sz w:val="21"/>
          <w:szCs w:val="21"/>
          <w:lang w:val="en-US"/>
        </w:rPr>
        <w:t xml:space="preserve">” with funding from the United Methodist Committee on Relief (UMCOR).   </w:t>
      </w:r>
    </w:p>
    <w:p w14:paraId="5729C489" w14:textId="39E9F9F2" w:rsidR="00E71737" w:rsidRPr="009C2AB6" w:rsidRDefault="0096794B" w:rsidP="00E71737">
      <w:pPr>
        <w:spacing w:after="0"/>
        <w:jc w:val="both"/>
        <w:rPr>
          <w:rFonts w:ascii="Calibri" w:hAnsi="Calibri" w:cs="Calibri"/>
          <w:sz w:val="21"/>
          <w:szCs w:val="21"/>
          <w:lang w:val="en-GB"/>
        </w:rPr>
      </w:pPr>
      <w:r w:rsidRPr="009C2AB6">
        <w:rPr>
          <w:rFonts w:ascii="Calibri" w:hAnsi="Calibri" w:cs="Calibri"/>
          <w:sz w:val="21"/>
          <w:szCs w:val="21"/>
          <w:lang w:val="en-GB"/>
        </w:rPr>
        <w:t xml:space="preserve">In this context, IBC is launching a competitive bidding process and invites qualified bidders to submit detailed written proposals for the procurement and delivery of </w:t>
      </w:r>
      <w:r w:rsidR="00181736" w:rsidRPr="009C2AB6">
        <w:rPr>
          <w:rFonts w:ascii="Calibri" w:hAnsi="Calibri" w:cs="Calibri"/>
          <w:sz w:val="21"/>
          <w:szCs w:val="21"/>
          <w:lang w:val="en-GB"/>
        </w:rPr>
        <w:t xml:space="preserve">assistive equipment and </w:t>
      </w:r>
      <w:r w:rsidR="00E71737" w:rsidRPr="009C2AB6">
        <w:rPr>
          <w:rFonts w:ascii="Calibri" w:hAnsi="Calibri" w:cs="Calibri"/>
          <w:sz w:val="21"/>
          <w:szCs w:val="21"/>
          <w:lang w:val="en-GB"/>
        </w:rPr>
        <w:t xml:space="preserve">relief dignity kits </w:t>
      </w:r>
      <w:r w:rsidRPr="009C2AB6">
        <w:rPr>
          <w:rFonts w:ascii="Calibri" w:hAnsi="Calibri" w:cs="Calibri"/>
          <w:sz w:val="21"/>
          <w:szCs w:val="21"/>
          <w:lang w:val="en-GB"/>
        </w:rPr>
        <w:t xml:space="preserve">in </w:t>
      </w:r>
      <w:r w:rsidR="00181736" w:rsidRPr="009C2AB6">
        <w:rPr>
          <w:rFonts w:ascii="Calibri" w:hAnsi="Calibri" w:cs="Calibri"/>
          <w:sz w:val="21"/>
          <w:szCs w:val="21"/>
          <w:lang w:val="en-GB"/>
        </w:rPr>
        <w:t xml:space="preserve">Odesa, Kherson, and </w:t>
      </w:r>
      <w:r w:rsidRPr="009C2AB6">
        <w:rPr>
          <w:rFonts w:ascii="Calibri" w:hAnsi="Calibri" w:cs="Calibri"/>
          <w:sz w:val="21"/>
          <w:szCs w:val="21"/>
          <w:lang w:val="en-GB"/>
        </w:rPr>
        <w:t xml:space="preserve">Mykolaiv Oblast, Ukraine. </w:t>
      </w:r>
      <w:r w:rsidR="00E71737" w:rsidRPr="009C2AB6">
        <w:rPr>
          <w:rFonts w:ascii="Calibri" w:hAnsi="Calibri" w:cs="Calibri"/>
          <w:sz w:val="21"/>
          <w:szCs w:val="21"/>
          <w:lang w:val="en-GB"/>
        </w:rPr>
        <w:t xml:space="preserve">The objective of this initiative is to ensure sustained access to essential </w:t>
      </w:r>
      <w:r w:rsidR="00181736" w:rsidRPr="009C2AB6">
        <w:rPr>
          <w:rFonts w:ascii="Calibri" w:hAnsi="Calibri" w:cs="Calibri"/>
          <w:sz w:val="21"/>
          <w:szCs w:val="21"/>
          <w:lang w:val="en-GB"/>
        </w:rPr>
        <w:t xml:space="preserve">assistive equipment </w:t>
      </w:r>
      <w:r w:rsidR="00E71737" w:rsidRPr="009C2AB6">
        <w:rPr>
          <w:rFonts w:ascii="Calibri" w:hAnsi="Calibri" w:cs="Calibri"/>
          <w:sz w:val="21"/>
          <w:szCs w:val="21"/>
          <w:lang w:val="en-GB"/>
        </w:rPr>
        <w:t xml:space="preserve">relief and dignity kits for conflict-affected populations residing in </w:t>
      </w:r>
      <w:r w:rsidR="00181736" w:rsidRPr="009C2AB6">
        <w:rPr>
          <w:rFonts w:ascii="Calibri" w:hAnsi="Calibri" w:cs="Calibri"/>
          <w:sz w:val="21"/>
          <w:szCs w:val="21"/>
          <w:lang w:val="en-GB"/>
        </w:rPr>
        <w:t xml:space="preserve">Odesa, Kherson and Mykolaiv Oblasts. </w:t>
      </w:r>
      <w:r w:rsidR="00E71737" w:rsidRPr="009C2AB6">
        <w:rPr>
          <w:rFonts w:ascii="Calibri" w:hAnsi="Calibri" w:cs="Calibri"/>
          <w:sz w:val="21"/>
          <w:szCs w:val="21"/>
          <w:lang w:val="en-GB"/>
        </w:rPr>
        <w:t xml:space="preserve">The distribution primarily targets vulnerable groups, including women, persons with disabilities, the elderly, and other at-risk individuals. By supporting the provision of </w:t>
      </w:r>
      <w:r w:rsidR="00181736" w:rsidRPr="009C2AB6">
        <w:rPr>
          <w:rFonts w:ascii="Calibri" w:hAnsi="Calibri" w:cs="Calibri"/>
          <w:sz w:val="21"/>
          <w:szCs w:val="21"/>
          <w:lang w:val="en-GB"/>
        </w:rPr>
        <w:t xml:space="preserve">assistive equipment and hygiene </w:t>
      </w:r>
      <w:r w:rsidR="00E71737" w:rsidRPr="009C2AB6">
        <w:rPr>
          <w:rFonts w:ascii="Calibri" w:hAnsi="Calibri" w:cs="Calibri"/>
          <w:sz w:val="21"/>
          <w:szCs w:val="21"/>
          <w:lang w:val="en-GB"/>
        </w:rPr>
        <w:t>dignity items, the project aims to enhance the well-being, safety, and dignity of affected individuals while addressing urgent humanitarian needs</w:t>
      </w:r>
      <w:r w:rsidR="00181736" w:rsidRPr="009C2AB6">
        <w:rPr>
          <w:rFonts w:ascii="Calibri" w:hAnsi="Calibri" w:cs="Calibri"/>
          <w:sz w:val="21"/>
          <w:szCs w:val="21"/>
          <w:lang w:val="en-GB"/>
        </w:rPr>
        <w:t xml:space="preserve"> and their resilience</w:t>
      </w:r>
      <w:r w:rsidR="00E71737" w:rsidRPr="009C2AB6">
        <w:rPr>
          <w:rFonts w:ascii="Calibri" w:hAnsi="Calibri" w:cs="Calibri"/>
          <w:sz w:val="21"/>
          <w:szCs w:val="21"/>
          <w:lang w:val="en-GB"/>
        </w:rPr>
        <w:t>. The intervention also contributes to creating a safe, inclusive, and protective environment for displaced and host communities alike.</w:t>
      </w:r>
    </w:p>
    <w:p w14:paraId="246DE927" w14:textId="7865AE1B" w:rsidR="0096794B" w:rsidRPr="00DC1489" w:rsidRDefault="0096794B" w:rsidP="00DC1489">
      <w:pPr>
        <w:spacing w:after="0" w:line="240" w:lineRule="auto"/>
        <w:rPr>
          <w:rFonts w:ascii="Calibri" w:hAnsi="Calibri" w:cs="Calibri"/>
          <w:lang w:val="en-GB"/>
        </w:rPr>
      </w:pPr>
    </w:p>
    <w:p w14:paraId="56CD6096" w14:textId="7DC25CC5" w:rsidR="008E4FC6" w:rsidRPr="00DC1489" w:rsidRDefault="0073046D" w:rsidP="00DC1489">
      <w:pPr>
        <w:spacing w:after="0" w:line="240" w:lineRule="auto"/>
        <w:rPr>
          <w:rFonts w:ascii="Calibri" w:hAnsi="Calibri" w:cs="Calibri"/>
          <w:b/>
          <w:lang w:val="en-US"/>
        </w:rPr>
      </w:pPr>
      <w:r w:rsidRPr="00DC1489">
        <w:rPr>
          <w:rFonts w:ascii="Calibri" w:hAnsi="Calibri" w:cs="Calibri"/>
          <w:b/>
          <w:lang w:val="en-US"/>
        </w:rPr>
        <w:t xml:space="preserve">1. </w:t>
      </w:r>
      <w:r w:rsidR="008E4FC6" w:rsidRPr="00DC1489">
        <w:rPr>
          <w:rFonts w:ascii="Calibri" w:hAnsi="Calibri" w:cs="Calibri"/>
          <w:b/>
          <w:lang w:val="en-US"/>
        </w:rPr>
        <w:t xml:space="preserve">Supply Specifications </w:t>
      </w:r>
    </w:p>
    <w:tbl>
      <w:tblPr>
        <w:tblStyle w:val="TabloKlavuzu"/>
        <w:tblW w:w="0" w:type="auto"/>
        <w:tblLook w:val="04A0" w:firstRow="1" w:lastRow="0" w:firstColumn="1" w:lastColumn="0" w:noHBand="0" w:noVBand="1"/>
      </w:tblPr>
      <w:tblGrid>
        <w:gridCol w:w="3114"/>
        <w:gridCol w:w="5948"/>
      </w:tblGrid>
      <w:tr w:rsidR="008E4FC6" w:rsidRPr="00DC1489" w14:paraId="7FC1078B" w14:textId="77777777" w:rsidTr="00D94EB5">
        <w:trPr>
          <w:trHeight w:val="1587"/>
        </w:trPr>
        <w:tc>
          <w:tcPr>
            <w:tcW w:w="3114" w:type="dxa"/>
          </w:tcPr>
          <w:p w14:paraId="1FFF2CD7" w14:textId="77777777" w:rsidR="008E4FC6" w:rsidRPr="00DC1489" w:rsidRDefault="009D04E1" w:rsidP="00DC1489">
            <w:pPr>
              <w:pStyle w:val="ListeParagraf"/>
              <w:numPr>
                <w:ilvl w:val="0"/>
                <w:numId w:val="2"/>
              </w:numPr>
              <w:rPr>
                <w:rFonts w:ascii="Calibri" w:hAnsi="Calibri" w:cs="Calibri"/>
                <w:lang w:val="en-US"/>
              </w:rPr>
            </w:pPr>
            <w:r w:rsidRPr="00DC1489">
              <w:rPr>
                <w:rFonts w:ascii="Calibri" w:hAnsi="Calibri" w:cs="Calibri"/>
                <w:lang w:val="en-US"/>
              </w:rPr>
              <w:t>Description</w:t>
            </w:r>
          </w:p>
        </w:tc>
        <w:tc>
          <w:tcPr>
            <w:tcW w:w="594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06D57" w:rsidRPr="00DC1489" w14:paraId="7E4646C6" w14:textId="77777777">
              <w:trPr>
                <w:tblCellSpacing w:w="15" w:type="dxa"/>
              </w:trPr>
              <w:tc>
                <w:tcPr>
                  <w:tcW w:w="0" w:type="auto"/>
                  <w:vAlign w:val="center"/>
                  <w:hideMark/>
                </w:tcPr>
                <w:p w14:paraId="136AAB9C" w14:textId="77777777" w:rsidR="00C06D57" w:rsidRPr="00DC1489" w:rsidRDefault="00C06D57" w:rsidP="00DC1489">
                  <w:pPr>
                    <w:spacing w:after="0" w:line="240" w:lineRule="auto"/>
                    <w:jc w:val="both"/>
                    <w:rPr>
                      <w:rFonts w:ascii="Calibri" w:hAnsi="Calibri" w:cs="Calibri"/>
                    </w:rPr>
                  </w:pPr>
                </w:p>
              </w:tc>
            </w:tr>
          </w:tbl>
          <w:p w14:paraId="69162897" w14:textId="77777777" w:rsidR="00C06D57" w:rsidRPr="00DC1489" w:rsidRDefault="00C06D57" w:rsidP="00DC1489">
            <w:pPr>
              <w:jc w:val="both"/>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2"/>
            </w:tblGrid>
            <w:tr w:rsidR="00C06D57" w:rsidRPr="00DC1489" w14:paraId="75EE0077" w14:textId="77777777">
              <w:trPr>
                <w:tblCellSpacing w:w="15" w:type="dxa"/>
              </w:trPr>
              <w:tc>
                <w:tcPr>
                  <w:tcW w:w="0" w:type="auto"/>
                  <w:vAlign w:val="center"/>
                  <w:hideMark/>
                </w:tcPr>
                <w:p w14:paraId="5BD16BCE" w14:textId="6C46C9C3" w:rsidR="00D80902" w:rsidRPr="009C2AB6" w:rsidRDefault="00D80902" w:rsidP="00D80902">
                  <w:pPr>
                    <w:spacing w:after="0" w:line="240" w:lineRule="auto"/>
                    <w:jc w:val="both"/>
                    <w:rPr>
                      <w:rFonts w:ascii="Calibri" w:hAnsi="Calibri" w:cs="Calibri"/>
                      <w:sz w:val="20"/>
                      <w:szCs w:val="20"/>
                      <w:lang w:val="en-GB"/>
                    </w:rPr>
                  </w:pPr>
                  <w:r w:rsidRPr="00D80902">
                    <w:rPr>
                      <w:rFonts w:ascii="Calibri" w:hAnsi="Calibri" w:cs="Calibri"/>
                      <w:b/>
                      <w:bCs/>
                      <w:sz w:val="20"/>
                      <w:szCs w:val="20"/>
                      <w:lang w:val="en-GB"/>
                    </w:rPr>
                    <w:t xml:space="preserve">Lot </w:t>
                  </w:r>
                  <w:r w:rsidRPr="009C2AB6">
                    <w:rPr>
                      <w:rFonts w:ascii="Calibri" w:hAnsi="Calibri" w:cs="Calibri"/>
                      <w:b/>
                      <w:bCs/>
                      <w:sz w:val="20"/>
                      <w:szCs w:val="20"/>
                      <w:lang w:val="en-GB"/>
                    </w:rPr>
                    <w:t>1</w:t>
                  </w:r>
                  <w:r w:rsidRPr="00D80902">
                    <w:rPr>
                      <w:rFonts w:ascii="Calibri" w:hAnsi="Calibri" w:cs="Calibri"/>
                      <w:b/>
                      <w:bCs/>
                      <w:sz w:val="20"/>
                      <w:szCs w:val="20"/>
                      <w:lang w:val="en-GB"/>
                    </w:rPr>
                    <w:t>: Assistive Equipment</w:t>
                  </w:r>
                  <w:r w:rsidRPr="009C2AB6">
                    <w:rPr>
                      <w:rFonts w:ascii="Calibri" w:hAnsi="Calibri" w:cs="Calibri"/>
                      <w:b/>
                      <w:bCs/>
                      <w:sz w:val="20"/>
                      <w:szCs w:val="20"/>
                      <w:lang w:val="en-GB"/>
                    </w:rPr>
                    <w:t xml:space="preserve"> - </w:t>
                  </w:r>
                  <w:r w:rsidRPr="00D80902">
                    <w:rPr>
                      <w:rFonts w:ascii="Calibri" w:hAnsi="Calibri" w:cs="Calibri"/>
                      <w:b/>
                      <w:bCs/>
                      <w:sz w:val="20"/>
                      <w:szCs w:val="20"/>
                      <w:lang w:val="en-GB"/>
                    </w:rPr>
                    <w:t>Procurement and distribution of essential assistive equipment</w:t>
                  </w:r>
                  <w:r w:rsidRPr="00D80902">
                    <w:rPr>
                      <w:rFonts w:ascii="Calibri" w:hAnsi="Calibri" w:cs="Calibri"/>
                      <w:sz w:val="20"/>
                      <w:szCs w:val="20"/>
                      <w:lang w:val="en-GB"/>
                    </w:rPr>
                    <w:t xml:space="preserve"> such as wheelchairs, crutches, walkers, and other mobility aids. The equipment will be high-quality, durable, and selected based on the specific needs of persons with disabilities among the affected population. The lot includes supply, possible customization, and delivery to end users.</w:t>
                  </w:r>
                </w:p>
                <w:p w14:paraId="79FE5ED4" w14:textId="4E316339" w:rsidR="00D80902" w:rsidRPr="00D80902" w:rsidRDefault="00D80902" w:rsidP="00D80902">
                  <w:pPr>
                    <w:spacing w:after="0" w:line="240" w:lineRule="auto"/>
                    <w:jc w:val="both"/>
                    <w:rPr>
                      <w:rFonts w:ascii="Calibri" w:hAnsi="Calibri" w:cs="Calibri"/>
                      <w:sz w:val="20"/>
                      <w:szCs w:val="20"/>
                      <w:lang w:val="en-GB"/>
                    </w:rPr>
                  </w:pPr>
                  <w:r w:rsidRPr="00D80902">
                    <w:rPr>
                      <w:rFonts w:ascii="Calibri" w:hAnsi="Calibri" w:cs="Calibri"/>
                      <w:b/>
                      <w:bCs/>
                      <w:sz w:val="20"/>
                      <w:szCs w:val="20"/>
                      <w:lang w:val="en-GB"/>
                    </w:rPr>
                    <w:t xml:space="preserve">Lot </w:t>
                  </w:r>
                  <w:r w:rsidRPr="009C2AB6">
                    <w:rPr>
                      <w:rFonts w:ascii="Calibri" w:hAnsi="Calibri" w:cs="Calibri"/>
                      <w:b/>
                      <w:bCs/>
                      <w:sz w:val="20"/>
                      <w:szCs w:val="20"/>
                      <w:lang w:val="en-GB"/>
                    </w:rPr>
                    <w:t>2</w:t>
                  </w:r>
                  <w:r w:rsidRPr="00D80902">
                    <w:rPr>
                      <w:rFonts w:ascii="Calibri" w:hAnsi="Calibri" w:cs="Calibri"/>
                      <w:b/>
                      <w:bCs/>
                      <w:sz w:val="20"/>
                      <w:szCs w:val="20"/>
                      <w:lang w:val="en-GB"/>
                    </w:rPr>
                    <w:t>: Relief Dignity Kits</w:t>
                  </w:r>
                  <w:r w:rsidRPr="009C2AB6">
                    <w:rPr>
                      <w:rFonts w:ascii="Calibri" w:hAnsi="Calibri" w:cs="Calibri"/>
                      <w:b/>
                      <w:bCs/>
                      <w:sz w:val="20"/>
                      <w:szCs w:val="20"/>
                      <w:lang w:val="en-GB"/>
                    </w:rPr>
                    <w:t xml:space="preserve"> - </w:t>
                  </w:r>
                  <w:r w:rsidRPr="00D80902">
                    <w:rPr>
                      <w:rFonts w:ascii="Calibri" w:hAnsi="Calibri" w:cs="Calibri"/>
                      <w:b/>
                      <w:bCs/>
                      <w:sz w:val="20"/>
                      <w:szCs w:val="20"/>
                      <w:lang w:val="en-GB"/>
                    </w:rPr>
                    <w:t>Provision and distribution of Relief Dignity Kits</w:t>
                  </w:r>
                  <w:r w:rsidRPr="00D80902">
                    <w:rPr>
                      <w:rFonts w:ascii="Calibri" w:hAnsi="Calibri" w:cs="Calibri"/>
                      <w:sz w:val="20"/>
                      <w:szCs w:val="20"/>
                      <w:lang w:val="en-GB"/>
                    </w:rPr>
                    <w:t xml:space="preserve"> designed to support individuals unable to meet their basic self-care needs due to displacement, vulnerability, or limited access to essential items. The kits will include hygiene and personal care products, tailored particularly for women, children, the elderly, persons with disabilities, and veterans, to promote dignity, cleanliness, and well-being under challenging living conditions.</w:t>
                  </w:r>
                </w:p>
                <w:p w14:paraId="12202311" w14:textId="12FB8F4D" w:rsidR="00C06D57" w:rsidRPr="009C2AB6" w:rsidRDefault="00C06D57" w:rsidP="00DC1489">
                  <w:pPr>
                    <w:spacing w:after="0" w:line="240" w:lineRule="auto"/>
                    <w:jc w:val="both"/>
                    <w:rPr>
                      <w:rFonts w:ascii="Calibri" w:hAnsi="Calibri" w:cs="Calibri"/>
                      <w:sz w:val="20"/>
                      <w:szCs w:val="20"/>
                      <w:lang w:val="en-GB"/>
                    </w:rPr>
                  </w:pPr>
                </w:p>
              </w:tc>
            </w:tr>
          </w:tbl>
          <w:p w14:paraId="1B67FF7C" w14:textId="6BC22DF9" w:rsidR="008E4FC6" w:rsidRPr="00DC1489" w:rsidRDefault="008E4FC6" w:rsidP="00DC1489">
            <w:pPr>
              <w:jc w:val="both"/>
              <w:rPr>
                <w:rFonts w:ascii="Calibri" w:hAnsi="Calibri" w:cs="Calibri"/>
                <w:lang w:val="en-GB"/>
              </w:rPr>
            </w:pPr>
          </w:p>
        </w:tc>
      </w:tr>
      <w:tr w:rsidR="008E4FC6" w:rsidRPr="00DC1489" w14:paraId="45E1B10D" w14:textId="77777777" w:rsidTr="00786D82">
        <w:tc>
          <w:tcPr>
            <w:tcW w:w="3114" w:type="dxa"/>
          </w:tcPr>
          <w:p w14:paraId="2B4B54FC" w14:textId="77777777" w:rsidR="008E4FC6" w:rsidRPr="00DC1489" w:rsidRDefault="009D04E1" w:rsidP="00DC1489">
            <w:pPr>
              <w:pStyle w:val="ListeParagraf"/>
              <w:numPr>
                <w:ilvl w:val="0"/>
                <w:numId w:val="2"/>
              </w:numPr>
              <w:rPr>
                <w:rFonts w:ascii="Calibri" w:hAnsi="Calibri" w:cs="Calibri"/>
                <w:lang w:val="en-US"/>
              </w:rPr>
            </w:pPr>
            <w:r w:rsidRPr="00DC1489">
              <w:rPr>
                <w:rFonts w:ascii="Calibri" w:hAnsi="Calibri" w:cs="Calibri"/>
                <w:lang w:val="en-US"/>
              </w:rPr>
              <w:t>Product class/category</w:t>
            </w:r>
          </w:p>
        </w:tc>
        <w:tc>
          <w:tcPr>
            <w:tcW w:w="5948" w:type="dxa"/>
          </w:tcPr>
          <w:p w14:paraId="04081A32" w14:textId="4D31B1FA" w:rsidR="008E4FC6" w:rsidRPr="00DC1489" w:rsidRDefault="00C06D57" w:rsidP="00DC1489">
            <w:pPr>
              <w:rPr>
                <w:rFonts w:ascii="Calibri" w:hAnsi="Calibri" w:cs="Calibri"/>
                <w:lang w:val="en-CA"/>
              </w:rPr>
            </w:pPr>
            <w:r w:rsidRPr="00DC1489">
              <w:rPr>
                <w:rFonts w:ascii="Calibri" w:hAnsi="Calibri" w:cs="Calibri"/>
                <w:lang w:val="en-CA"/>
              </w:rPr>
              <w:t xml:space="preserve">Provision and delivery of essential </w:t>
            </w:r>
            <w:r w:rsidR="00D80902">
              <w:rPr>
                <w:rFonts w:ascii="Calibri" w:hAnsi="Calibri" w:cs="Calibri"/>
                <w:lang w:val="en-CA"/>
              </w:rPr>
              <w:t xml:space="preserve">medical, assistive equipment and </w:t>
            </w:r>
            <w:r w:rsidR="00BA494E" w:rsidRPr="00DC1489">
              <w:rPr>
                <w:rFonts w:ascii="Calibri" w:hAnsi="Calibri" w:cs="Calibri"/>
                <w:lang w:val="en-CA"/>
              </w:rPr>
              <w:t xml:space="preserve">dignity </w:t>
            </w:r>
            <w:r w:rsidR="00D80902">
              <w:rPr>
                <w:rFonts w:ascii="Calibri" w:hAnsi="Calibri" w:cs="Calibri"/>
                <w:lang w:val="en-CA"/>
              </w:rPr>
              <w:t xml:space="preserve">relief </w:t>
            </w:r>
            <w:r w:rsidR="00BA494E" w:rsidRPr="00DC1489">
              <w:rPr>
                <w:rFonts w:ascii="Calibri" w:hAnsi="Calibri" w:cs="Calibri"/>
                <w:lang w:val="en-CA"/>
              </w:rPr>
              <w:t>kits.</w:t>
            </w:r>
          </w:p>
        </w:tc>
      </w:tr>
      <w:tr w:rsidR="008E4FC6" w:rsidRPr="00DC1489" w14:paraId="59F5A219" w14:textId="77777777" w:rsidTr="00786D82">
        <w:tc>
          <w:tcPr>
            <w:tcW w:w="3114" w:type="dxa"/>
          </w:tcPr>
          <w:p w14:paraId="7E522519" w14:textId="77777777" w:rsidR="008E4FC6" w:rsidRPr="00DC1489" w:rsidRDefault="009D04E1" w:rsidP="00DC1489">
            <w:pPr>
              <w:pStyle w:val="ListeParagraf"/>
              <w:numPr>
                <w:ilvl w:val="0"/>
                <w:numId w:val="2"/>
              </w:numPr>
              <w:rPr>
                <w:rFonts w:ascii="Calibri" w:hAnsi="Calibri" w:cs="Calibri"/>
                <w:lang w:val="en-US"/>
              </w:rPr>
            </w:pPr>
            <w:r w:rsidRPr="00DC1489">
              <w:rPr>
                <w:rFonts w:ascii="Calibri" w:hAnsi="Calibri" w:cs="Calibri"/>
                <w:lang w:val="en-US"/>
              </w:rPr>
              <w:t>Made in (Service origin)</w:t>
            </w:r>
          </w:p>
        </w:tc>
        <w:tc>
          <w:tcPr>
            <w:tcW w:w="5948" w:type="dxa"/>
          </w:tcPr>
          <w:p w14:paraId="30662712" w14:textId="2A6489C3" w:rsidR="008E4FC6" w:rsidRPr="00DC1489" w:rsidRDefault="009D04E1" w:rsidP="00DC1489">
            <w:pPr>
              <w:rPr>
                <w:rFonts w:ascii="Calibri" w:hAnsi="Calibri" w:cs="Calibri"/>
                <w:lang w:val="en-CA"/>
              </w:rPr>
            </w:pPr>
            <w:r w:rsidRPr="00DC1489">
              <w:rPr>
                <w:rFonts w:ascii="Calibri" w:hAnsi="Calibri" w:cs="Calibri"/>
                <w:lang w:val="en-CA"/>
              </w:rPr>
              <w:t>National</w:t>
            </w:r>
            <w:r w:rsidR="00BA494E" w:rsidRPr="00DC1489">
              <w:rPr>
                <w:rFonts w:ascii="Calibri" w:hAnsi="Calibri" w:cs="Calibri"/>
                <w:lang w:val="en-CA"/>
              </w:rPr>
              <w:t xml:space="preserve"> or International </w:t>
            </w:r>
          </w:p>
        </w:tc>
      </w:tr>
      <w:tr w:rsidR="008E4FC6" w:rsidRPr="00DC1489" w14:paraId="17879EE9" w14:textId="77777777" w:rsidTr="00786D82">
        <w:tc>
          <w:tcPr>
            <w:tcW w:w="3114" w:type="dxa"/>
          </w:tcPr>
          <w:p w14:paraId="3F587AA4" w14:textId="77777777" w:rsidR="008E4FC6" w:rsidRPr="00DC1489" w:rsidRDefault="009D04E1" w:rsidP="00DC1489">
            <w:pPr>
              <w:pStyle w:val="ListeParagraf"/>
              <w:numPr>
                <w:ilvl w:val="0"/>
                <w:numId w:val="2"/>
              </w:numPr>
              <w:rPr>
                <w:rFonts w:ascii="Calibri" w:hAnsi="Calibri" w:cs="Calibri"/>
                <w:lang w:val="en-US"/>
              </w:rPr>
            </w:pPr>
            <w:r w:rsidRPr="00DC1489">
              <w:rPr>
                <w:rFonts w:ascii="Calibri" w:hAnsi="Calibri" w:cs="Calibri"/>
                <w:lang w:val="en-US"/>
              </w:rPr>
              <w:t>Product stage</w:t>
            </w:r>
          </w:p>
        </w:tc>
        <w:tc>
          <w:tcPr>
            <w:tcW w:w="5948" w:type="dxa"/>
          </w:tcPr>
          <w:p w14:paraId="4065AC16" w14:textId="7EE1B55D" w:rsidR="008E4FC6" w:rsidRPr="00DC1489" w:rsidRDefault="00C06D57" w:rsidP="00DC1489">
            <w:pPr>
              <w:rPr>
                <w:rFonts w:ascii="Calibri" w:hAnsi="Calibri" w:cs="Calibri"/>
                <w:lang w:val="en-CA"/>
              </w:rPr>
            </w:pPr>
            <w:r w:rsidRPr="00DC1489">
              <w:rPr>
                <w:rFonts w:ascii="Calibri" w:hAnsi="Calibri" w:cs="Calibri"/>
                <w:lang w:val="en-CA"/>
              </w:rPr>
              <w:t xml:space="preserve">Finished (Ready for direct </w:t>
            </w:r>
            <w:r w:rsidR="00BA494E" w:rsidRPr="00DC1489">
              <w:rPr>
                <w:rFonts w:ascii="Calibri" w:hAnsi="Calibri" w:cs="Calibri"/>
                <w:lang w:val="en-CA"/>
              </w:rPr>
              <w:t>distribution</w:t>
            </w:r>
            <w:r w:rsidR="00D80902">
              <w:rPr>
                <w:rFonts w:ascii="Calibri" w:hAnsi="Calibri" w:cs="Calibri"/>
                <w:lang w:val="en-CA"/>
              </w:rPr>
              <w:t xml:space="preserve"> and beneficiary delivery</w:t>
            </w:r>
            <w:r w:rsidRPr="00DC1489">
              <w:rPr>
                <w:rFonts w:ascii="Calibri" w:hAnsi="Calibri" w:cs="Calibri"/>
                <w:lang w:val="en-CA"/>
              </w:rPr>
              <w:t>)</w:t>
            </w:r>
          </w:p>
        </w:tc>
      </w:tr>
      <w:tr w:rsidR="008E4FC6" w:rsidRPr="00DC1489" w14:paraId="203094DB" w14:textId="77777777" w:rsidTr="00786D82">
        <w:tc>
          <w:tcPr>
            <w:tcW w:w="3114" w:type="dxa"/>
          </w:tcPr>
          <w:p w14:paraId="48E81F18" w14:textId="77777777" w:rsidR="008E4FC6" w:rsidRPr="00DC1489" w:rsidRDefault="00197502" w:rsidP="00DC1489">
            <w:pPr>
              <w:pStyle w:val="ListeParagraf"/>
              <w:numPr>
                <w:ilvl w:val="0"/>
                <w:numId w:val="2"/>
              </w:numPr>
              <w:rPr>
                <w:rFonts w:ascii="Calibri" w:hAnsi="Calibri" w:cs="Calibri"/>
                <w:lang w:val="en-US"/>
              </w:rPr>
            </w:pPr>
            <w:r w:rsidRPr="00DC1489">
              <w:rPr>
                <w:rFonts w:ascii="Calibri" w:hAnsi="Calibri" w:cs="Calibri"/>
                <w:lang w:val="en-US"/>
              </w:rPr>
              <w:t>INCOTERM</w:t>
            </w:r>
          </w:p>
        </w:tc>
        <w:tc>
          <w:tcPr>
            <w:tcW w:w="5948" w:type="dxa"/>
          </w:tcPr>
          <w:p w14:paraId="0BFDBC61" w14:textId="2DA5CBE0" w:rsidR="008E4FC6" w:rsidRPr="00DC1489" w:rsidRDefault="009D04E1" w:rsidP="00DC1489">
            <w:pPr>
              <w:rPr>
                <w:rFonts w:ascii="Calibri" w:hAnsi="Calibri" w:cs="Calibri"/>
                <w:lang w:val="en-CA"/>
              </w:rPr>
            </w:pPr>
            <w:r w:rsidRPr="00DC1489">
              <w:rPr>
                <w:rFonts w:ascii="Calibri" w:hAnsi="Calibri" w:cs="Calibri"/>
                <w:lang w:val="en-CA"/>
              </w:rPr>
              <w:t xml:space="preserve">DDP </w:t>
            </w:r>
            <w:r w:rsidR="00197502" w:rsidRPr="00DC1489">
              <w:rPr>
                <w:rFonts w:ascii="Calibri" w:hAnsi="Calibri" w:cs="Calibri"/>
                <w:lang w:val="en-CA"/>
              </w:rPr>
              <w:t>–</w:t>
            </w:r>
            <w:r w:rsidRPr="00DC1489">
              <w:rPr>
                <w:rFonts w:ascii="Calibri" w:hAnsi="Calibri" w:cs="Calibri"/>
                <w:lang w:val="en-CA"/>
              </w:rPr>
              <w:t xml:space="preserve"> </w:t>
            </w:r>
            <w:r w:rsidR="00CB18AE" w:rsidRPr="00DC1489">
              <w:rPr>
                <w:rFonts w:ascii="Calibri" w:hAnsi="Calibri" w:cs="Calibri"/>
                <w:lang w:val="en-CA"/>
              </w:rPr>
              <w:t xml:space="preserve">Ukraine, </w:t>
            </w:r>
            <w:r w:rsidR="00D80902">
              <w:rPr>
                <w:rFonts w:ascii="Calibri" w:hAnsi="Calibri" w:cs="Calibri"/>
                <w:lang w:val="en-CA"/>
              </w:rPr>
              <w:t xml:space="preserve">Odesa, Kherson and </w:t>
            </w:r>
            <w:r w:rsidR="00CB18AE" w:rsidRPr="00DC1489">
              <w:rPr>
                <w:rFonts w:ascii="Calibri" w:hAnsi="Calibri" w:cs="Calibri"/>
                <w:lang w:val="en-CA"/>
              </w:rPr>
              <w:t>Mykolaiv Oblast</w:t>
            </w:r>
            <w:r w:rsidR="00D80902">
              <w:rPr>
                <w:rFonts w:ascii="Calibri" w:hAnsi="Calibri" w:cs="Calibri"/>
                <w:lang w:val="en-CA"/>
              </w:rPr>
              <w:t>s.</w:t>
            </w:r>
          </w:p>
        </w:tc>
      </w:tr>
      <w:tr w:rsidR="008E4FC6" w:rsidRPr="00DC1489" w14:paraId="3B0EA007" w14:textId="77777777" w:rsidTr="00786D82">
        <w:tc>
          <w:tcPr>
            <w:tcW w:w="3114" w:type="dxa"/>
          </w:tcPr>
          <w:p w14:paraId="02CB5135" w14:textId="77777777" w:rsidR="008E4FC6" w:rsidRPr="00DC1489" w:rsidRDefault="00197502" w:rsidP="00DC1489">
            <w:pPr>
              <w:pStyle w:val="ListeParagraf"/>
              <w:numPr>
                <w:ilvl w:val="0"/>
                <w:numId w:val="2"/>
              </w:numPr>
              <w:rPr>
                <w:rFonts w:ascii="Calibri" w:hAnsi="Calibri" w:cs="Calibri"/>
                <w:lang w:val="en-US"/>
              </w:rPr>
            </w:pPr>
            <w:r w:rsidRPr="00DC1489">
              <w:rPr>
                <w:rFonts w:ascii="Calibri" w:hAnsi="Calibri" w:cs="Calibri"/>
                <w:lang w:val="en-US"/>
              </w:rPr>
              <w:t>Quantity</w:t>
            </w:r>
          </w:p>
        </w:tc>
        <w:tc>
          <w:tcPr>
            <w:tcW w:w="5948" w:type="dxa"/>
          </w:tcPr>
          <w:p w14:paraId="4CF701D8" w14:textId="77777777" w:rsidR="008E4FC6" w:rsidRPr="00DC1489" w:rsidRDefault="00197502" w:rsidP="00DC1489">
            <w:pPr>
              <w:rPr>
                <w:rFonts w:ascii="Calibri" w:hAnsi="Calibri" w:cs="Calibri"/>
                <w:lang w:val="en-US"/>
              </w:rPr>
            </w:pPr>
            <w:r w:rsidRPr="00DC1489">
              <w:rPr>
                <w:rFonts w:ascii="Calibri" w:hAnsi="Calibri" w:cs="Calibri"/>
                <w:lang w:val="en-US"/>
              </w:rPr>
              <w:t>As per the offer form</w:t>
            </w:r>
            <w:r w:rsidR="00A26113" w:rsidRPr="00DC1489">
              <w:rPr>
                <w:rFonts w:ascii="Calibri" w:hAnsi="Calibri" w:cs="Calibri"/>
                <w:lang w:val="en-US"/>
              </w:rPr>
              <w:t xml:space="preserve"> – PART B</w:t>
            </w:r>
          </w:p>
        </w:tc>
      </w:tr>
      <w:tr w:rsidR="00197502" w:rsidRPr="009C2AB6" w14:paraId="4672E081" w14:textId="77777777" w:rsidTr="002A318B">
        <w:tc>
          <w:tcPr>
            <w:tcW w:w="9062" w:type="dxa"/>
            <w:gridSpan w:val="2"/>
          </w:tcPr>
          <w:p w14:paraId="4D650C91" w14:textId="77777777" w:rsidR="00197502" w:rsidRPr="009C2AB6" w:rsidRDefault="00197502" w:rsidP="00DC1489">
            <w:pPr>
              <w:pStyle w:val="ListeParagraf"/>
              <w:numPr>
                <w:ilvl w:val="0"/>
                <w:numId w:val="2"/>
              </w:numPr>
              <w:rPr>
                <w:rFonts w:ascii="Calibri" w:hAnsi="Calibri" w:cs="Calibri"/>
                <w:sz w:val="21"/>
                <w:szCs w:val="21"/>
                <w:lang w:val="en-US"/>
              </w:rPr>
            </w:pPr>
            <w:r w:rsidRPr="009C2AB6">
              <w:rPr>
                <w:rFonts w:ascii="Calibri" w:hAnsi="Calibri" w:cs="Calibri"/>
                <w:sz w:val="21"/>
                <w:szCs w:val="21"/>
                <w:lang w:val="en-US"/>
              </w:rPr>
              <w:t xml:space="preserve">Detailed description of the items </w:t>
            </w:r>
            <w:r w:rsidR="00DC0FC6" w:rsidRPr="009C2AB6">
              <w:rPr>
                <w:rFonts w:ascii="Calibri" w:hAnsi="Calibri" w:cs="Calibri"/>
                <w:sz w:val="21"/>
                <w:szCs w:val="21"/>
                <w:lang w:val="en-US"/>
              </w:rPr>
              <w:t>(</w:t>
            </w:r>
            <w:r w:rsidR="00DC0FC6" w:rsidRPr="009C2AB6">
              <w:rPr>
                <w:rFonts w:ascii="Calibri" w:hAnsi="Calibri" w:cs="Calibri"/>
                <w:b/>
                <w:sz w:val="21"/>
                <w:szCs w:val="21"/>
                <w:lang w:val="en-US"/>
              </w:rPr>
              <w:t>please also refer to PART B</w:t>
            </w:r>
            <w:r w:rsidR="00DC0FC6" w:rsidRPr="009C2AB6">
              <w:rPr>
                <w:rFonts w:ascii="Calibri" w:hAnsi="Calibri" w:cs="Calibri"/>
                <w:sz w:val="21"/>
                <w:szCs w:val="21"/>
                <w:lang w:val="en-US"/>
              </w:rPr>
              <w:t>)</w:t>
            </w:r>
          </w:p>
          <w:p w14:paraId="7B565EE0" w14:textId="139B474F" w:rsidR="00D80902" w:rsidRPr="00D80902" w:rsidRDefault="00D80902" w:rsidP="00D80902">
            <w:pPr>
              <w:jc w:val="both"/>
              <w:rPr>
                <w:rFonts w:ascii="Calibri" w:hAnsi="Calibri" w:cs="Calibri"/>
                <w:b/>
                <w:bCs/>
                <w:sz w:val="21"/>
                <w:szCs w:val="21"/>
                <w:lang w:val="en-GB"/>
              </w:rPr>
            </w:pPr>
            <w:r w:rsidRPr="00D80902">
              <w:rPr>
                <w:rFonts w:ascii="Calibri" w:hAnsi="Calibri" w:cs="Calibri"/>
                <w:b/>
                <w:bCs/>
                <w:sz w:val="21"/>
                <w:szCs w:val="21"/>
                <w:lang w:val="en-GB"/>
              </w:rPr>
              <w:t xml:space="preserve">Lot </w:t>
            </w:r>
            <w:r w:rsidRPr="009C2AB6">
              <w:rPr>
                <w:rFonts w:ascii="Calibri" w:hAnsi="Calibri" w:cs="Calibri"/>
                <w:b/>
                <w:bCs/>
                <w:sz w:val="21"/>
                <w:szCs w:val="21"/>
                <w:lang w:val="en-GB"/>
              </w:rPr>
              <w:t>1</w:t>
            </w:r>
            <w:r w:rsidRPr="00D80902">
              <w:rPr>
                <w:rFonts w:ascii="Calibri" w:hAnsi="Calibri" w:cs="Calibri"/>
                <w:b/>
                <w:bCs/>
                <w:sz w:val="21"/>
                <w:szCs w:val="21"/>
                <w:lang w:val="en-GB"/>
              </w:rPr>
              <w:t>: Assistive Equipment for Persons with Disabilities, Veterans, and the Elderly</w:t>
            </w:r>
          </w:p>
          <w:p w14:paraId="3B82B182" w14:textId="77777777" w:rsidR="00D80902" w:rsidRPr="00D80902" w:rsidRDefault="00D80902" w:rsidP="00D80902">
            <w:pPr>
              <w:jc w:val="both"/>
              <w:rPr>
                <w:rFonts w:ascii="Calibri" w:hAnsi="Calibri" w:cs="Calibri"/>
                <w:sz w:val="21"/>
                <w:szCs w:val="21"/>
                <w:lang w:val="en-GB"/>
              </w:rPr>
            </w:pPr>
            <w:r w:rsidRPr="00D80902">
              <w:rPr>
                <w:rFonts w:ascii="Calibri" w:hAnsi="Calibri" w:cs="Calibri"/>
                <w:sz w:val="21"/>
                <w:szCs w:val="21"/>
                <w:lang w:val="en-GB"/>
              </w:rPr>
              <w:t>This lot involves the procurement and distribution of essential assistive devices aimed at improving mobility, independence, and quality of life for vulnerable individuals with physical limitations, particularly:</w:t>
            </w:r>
          </w:p>
          <w:p w14:paraId="6A5ECE56" w14:textId="77777777" w:rsidR="00EF3E53" w:rsidRDefault="00EF3E53" w:rsidP="00D80902">
            <w:pPr>
              <w:jc w:val="both"/>
              <w:rPr>
                <w:rFonts w:ascii="Calibri" w:hAnsi="Calibri" w:cs="Calibri"/>
                <w:b/>
                <w:bCs/>
                <w:sz w:val="21"/>
                <w:szCs w:val="21"/>
                <w:lang w:val="en-GB"/>
              </w:rPr>
            </w:pPr>
          </w:p>
          <w:p w14:paraId="1FE0A511" w14:textId="521EA24A" w:rsidR="00D80902" w:rsidRPr="00D80902" w:rsidRDefault="00D80902" w:rsidP="00D80902">
            <w:pPr>
              <w:jc w:val="both"/>
              <w:rPr>
                <w:rFonts w:ascii="Calibri" w:hAnsi="Calibri" w:cs="Calibri"/>
                <w:b/>
                <w:bCs/>
                <w:sz w:val="21"/>
                <w:szCs w:val="21"/>
                <w:lang w:val="en-GB"/>
              </w:rPr>
            </w:pPr>
            <w:r w:rsidRPr="00D80902">
              <w:rPr>
                <w:rFonts w:ascii="Calibri" w:hAnsi="Calibri" w:cs="Calibri"/>
                <w:b/>
                <w:bCs/>
                <w:sz w:val="21"/>
                <w:szCs w:val="21"/>
                <w:lang w:val="en-GB"/>
              </w:rPr>
              <w:lastRenderedPageBreak/>
              <w:t>Target Groups:</w:t>
            </w:r>
          </w:p>
          <w:p w14:paraId="082932AE" w14:textId="77777777" w:rsidR="00D80902" w:rsidRPr="00D80902" w:rsidRDefault="00D80902" w:rsidP="00D80902">
            <w:pPr>
              <w:numPr>
                <w:ilvl w:val="0"/>
                <w:numId w:val="46"/>
              </w:numPr>
              <w:jc w:val="both"/>
              <w:rPr>
                <w:rFonts w:ascii="Calibri" w:hAnsi="Calibri" w:cs="Calibri"/>
                <w:sz w:val="21"/>
                <w:szCs w:val="21"/>
                <w:lang w:val="en-GB"/>
              </w:rPr>
            </w:pPr>
            <w:r w:rsidRPr="00D80902">
              <w:rPr>
                <w:rFonts w:ascii="Calibri" w:hAnsi="Calibri" w:cs="Calibri"/>
                <w:sz w:val="21"/>
                <w:szCs w:val="21"/>
                <w:lang w:val="en-GB"/>
              </w:rPr>
              <w:t>Persons with physical disabilities</w:t>
            </w:r>
          </w:p>
          <w:p w14:paraId="2F89E4D9" w14:textId="77777777" w:rsidR="00D80902" w:rsidRPr="00D80902" w:rsidRDefault="00D80902" w:rsidP="00D80902">
            <w:pPr>
              <w:numPr>
                <w:ilvl w:val="0"/>
                <w:numId w:val="46"/>
              </w:numPr>
              <w:jc w:val="both"/>
              <w:rPr>
                <w:rFonts w:ascii="Calibri" w:hAnsi="Calibri" w:cs="Calibri"/>
                <w:sz w:val="21"/>
                <w:szCs w:val="21"/>
                <w:lang w:val="en-GB"/>
              </w:rPr>
            </w:pPr>
            <w:r w:rsidRPr="00D80902">
              <w:rPr>
                <w:rFonts w:ascii="Calibri" w:hAnsi="Calibri" w:cs="Calibri"/>
                <w:sz w:val="21"/>
                <w:szCs w:val="21"/>
                <w:lang w:val="en-GB"/>
              </w:rPr>
              <w:t>Elderly individuals with mobility challenges</w:t>
            </w:r>
          </w:p>
          <w:p w14:paraId="581D360B" w14:textId="67826002" w:rsidR="00D80902" w:rsidRPr="00D80902" w:rsidRDefault="00D80902" w:rsidP="00D80902">
            <w:pPr>
              <w:numPr>
                <w:ilvl w:val="0"/>
                <w:numId w:val="46"/>
              </w:numPr>
              <w:jc w:val="both"/>
              <w:rPr>
                <w:rFonts w:ascii="Calibri" w:hAnsi="Calibri" w:cs="Calibri"/>
                <w:sz w:val="21"/>
                <w:szCs w:val="21"/>
                <w:lang w:val="en-GB"/>
              </w:rPr>
            </w:pPr>
            <w:r w:rsidRPr="00D80902">
              <w:rPr>
                <w:rFonts w:ascii="Calibri" w:hAnsi="Calibri" w:cs="Calibri"/>
                <w:sz w:val="21"/>
                <w:szCs w:val="21"/>
                <w:lang w:val="en-GB"/>
              </w:rPr>
              <w:t>Injured persons or veterans in need of rehabilitation support</w:t>
            </w:r>
            <w:r w:rsidR="00456847">
              <w:rPr>
                <w:rFonts w:ascii="Calibri" w:hAnsi="Calibri" w:cs="Calibri"/>
                <w:sz w:val="21"/>
                <w:szCs w:val="21"/>
                <w:lang w:val="en-GB"/>
              </w:rPr>
              <w:t>.</w:t>
            </w:r>
          </w:p>
          <w:p w14:paraId="73AF1C55" w14:textId="77777777" w:rsidR="00D80902" w:rsidRPr="00D80902" w:rsidRDefault="00D80902" w:rsidP="00D80902">
            <w:pPr>
              <w:jc w:val="both"/>
              <w:rPr>
                <w:rFonts w:ascii="Calibri" w:hAnsi="Calibri" w:cs="Calibri"/>
                <w:b/>
                <w:bCs/>
                <w:sz w:val="21"/>
                <w:szCs w:val="21"/>
                <w:lang w:val="en-GB"/>
              </w:rPr>
            </w:pPr>
            <w:r w:rsidRPr="00D80902">
              <w:rPr>
                <w:rFonts w:ascii="Calibri" w:hAnsi="Calibri" w:cs="Calibri"/>
                <w:b/>
                <w:bCs/>
                <w:sz w:val="21"/>
                <w:szCs w:val="21"/>
                <w:lang w:val="en-GB"/>
              </w:rPr>
              <w:t>Indicative Equipment:</w:t>
            </w:r>
          </w:p>
          <w:p w14:paraId="1FDEEF01" w14:textId="77777777" w:rsidR="00D80902" w:rsidRPr="00D80902" w:rsidRDefault="00D80902" w:rsidP="00D80902">
            <w:pPr>
              <w:numPr>
                <w:ilvl w:val="0"/>
                <w:numId w:val="47"/>
              </w:numPr>
              <w:jc w:val="both"/>
              <w:rPr>
                <w:rFonts w:ascii="Calibri" w:hAnsi="Calibri" w:cs="Calibri"/>
                <w:sz w:val="21"/>
                <w:szCs w:val="21"/>
                <w:lang w:val="en-GB"/>
              </w:rPr>
            </w:pPr>
            <w:r w:rsidRPr="00D80902">
              <w:rPr>
                <w:rFonts w:ascii="Calibri" w:hAnsi="Calibri" w:cs="Calibri"/>
                <w:sz w:val="21"/>
                <w:szCs w:val="21"/>
                <w:lang w:val="en-GB"/>
              </w:rPr>
              <w:t>Manual wheelchairs (foldable, standard and heavy-duty)</w:t>
            </w:r>
          </w:p>
          <w:p w14:paraId="4683B23C" w14:textId="77777777" w:rsidR="00D80902" w:rsidRPr="00D80902" w:rsidRDefault="00D80902" w:rsidP="00D80902">
            <w:pPr>
              <w:numPr>
                <w:ilvl w:val="0"/>
                <w:numId w:val="47"/>
              </w:numPr>
              <w:jc w:val="both"/>
              <w:rPr>
                <w:rFonts w:ascii="Calibri" w:hAnsi="Calibri" w:cs="Calibri"/>
                <w:sz w:val="21"/>
                <w:szCs w:val="21"/>
                <w:lang w:val="en-GB"/>
              </w:rPr>
            </w:pPr>
            <w:r w:rsidRPr="00D80902">
              <w:rPr>
                <w:rFonts w:ascii="Calibri" w:hAnsi="Calibri" w:cs="Calibri"/>
                <w:sz w:val="21"/>
                <w:szCs w:val="21"/>
                <w:lang w:val="en-GB"/>
              </w:rPr>
              <w:t>Crutches (adjustable, elbow or underarm types)</w:t>
            </w:r>
          </w:p>
          <w:p w14:paraId="45597C77" w14:textId="77777777" w:rsidR="00D80902" w:rsidRPr="00D80902" w:rsidRDefault="00D80902" w:rsidP="00D80902">
            <w:pPr>
              <w:numPr>
                <w:ilvl w:val="0"/>
                <w:numId w:val="47"/>
              </w:numPr>
              <w:jc w:val="both"/>
              <w:rPr>
                <w:rFonts w:ascii="Calibri" w:hAnsi="Calibri" w:cs="Calibri"/>
                <w:sz w:val="21"/>
                <w:szCs w:val="21"/>
                <w:lang w:val="en-GB"/>
              </w:rPr>
            </w:pPr>
            <w:r w:rsidRPr="00D80902">
              <w:rPr>
                <w:rFonts w:ascii="Calibri" w:hAnsi="Calibri" w:cs="Calibri"/>
                <w:sz w:val="21"/>
                <w:szCs w:val="21"/>
                <w:lang w:val="en-GB"/>
              </w:rPr>
              <w:t>Walkers (with or without wheels)</w:t>
            </w:r>
          </w:p>
          <w:p w14:paraId="1508C4D0" w14:textId="77777777" w:rsidR="00D80902" w:rsidRPr="00D80902" w:rsidRDefault="00D80902" w:rsidP="00D80902">
            <w:pPr>
              <w:numPr>
                <w:ilvl w:val="0"/>
                <w:numId w:val="47"/>
              </w:numPr>
              <w:jc w:val="both"/>
              <w:rPr>
                <w:rFonts w:ascii="Calibri" w:hAnsi="Calibri" w:cs="Calibri"/>
                <w:sz w:val="21"/>
                <w:szCs w:val="21"/>
                <w:lang w:val="en-GB"/>
              </w:rPr>
            </w:pPr>
            <w:r w:rsidRPr="00D80902">
              <w:rPr>
                <w:rFonts w:ascii="Calibri" w:hAnsi="Calibri" w:cs="Calibri"/>
                <w:sz w:val="21"/>
                <w:szCs w:val="21"/>
                <w:lang w:val="en-GB"/>
              </w:rPr>
              <w:t>Walking canes</w:t>
            </w:r>
          </w:p>
          <w:p w14:paraId="0C732267" w14:textId="77777777" w:rsidR="00D80902" w:rsidRPr="00D80902" w:rsidRDefault="00D80902" w:rsidP="00D80902">
            <w:pPr>
              <w:numPr>
                <w:ilvl w:val="0"/>
                <w:numId w:val="47"/>
              </w:numPr>
              <w:jc w:val="both"/>
              <w:rPr>
                <w:rFonts w:ascii="Calibri" w:hAnsi="Calibri" w:cs="Calibri"/>
                <w:sz w:val="21"/>
                <w:szCs w:val="21"/>
                <w:lang w:val="en-GB"/>
              </w:rPr>
            </w:pPr>
            <w:r w:rsidRPr="00D80902">
              <w:rPr>
                <w:rFonts w:ascii="Calibri" w:hAnsi="Calibri" w:cs="Calibri"/>
                <w:sz w:val="21"/>
                <w:szCs w:val="21"/>
                <w:lang w:val="en-GB"/>
              </w:rPr>
              <w:t>Commode chairs or hygiene support items</w:t>
            </w:r>
          </w:p>
          <w:p w14:paraId="37FB7DCB" w14:textId="21D73F4F" w:rsidR="00D80902" w:rsidRPr="009C2AB6" w:rsidRDefault="00D80902" w:rsidP="00D80902">
            <w:pPr>
              <w:numPr>
                <w:ilvl w:val="0"/>
                <w:numId w:val="47"/>
              </w:numPr>
              <w:jc w:val="both"/>
              <w:rPr>
                <w:rFonts w:ascii="Calibri" w:hAnsi="Calibri" w:cs="Calibri"/>
                <w:sz w:val="21"/>
                <w:szCs w:val="21"/>
                <w:lang w:val="en-GB"/>
              </w:rPr>
            </w:pPr>
            <w:r w:rsidRPr="009C2AB6">
              <w:rPr>
                <w:rFonts w:ascii="Calibri" w:hAnsi="Calibri" w:cs="Calibri"/>
                <w:sz w:val="21"/>
                <w:szCs w:val="21"/>
                <w:lang w:val="en-GB"/>
              </w:rPr>
              <w:t>Orthopaedic</w:t>
            </w:r>
            <w:r w:rsidRPr="00D80902">
              <w:rPr>
                <w:rFonts w:ascii="Calibri" w:hAnsi="Calibri" w:cs="Calibri"/>
                <w:sz w:val="21"/>
                <w:szCs w:val="21"/>
                <w:lang w:val="en-GB"/>
              </w:rPr>
              <w:t xml:space="preserve"> support items </w:t>
            </w:r>
          </w:p>
          <w:p w14:paraId="764F9363" w14:textId="0FAA19D3" w:rsidR="00F8098C" w:rsidRPr="00D80902" w:rsidRDefault="00F8098C" w:rsidP="00F8098C">
            <w:pPr>
              <w:numPr>
                <w:ilvl w:val="0"/>
                <w:numId w:val="47"/>
              </w:numPr>
              <w:jc w:val="both"/>
              <w:rPr>
                <w:rFonts w:ascii="Calibri" w:hAnsi="Calibri" w:cs="Calibri"/>
                <w:sz w:val="21"/>
                <w:szCs w:val="21"/>
                <w:lang w:val="en-GB"/>
              </w:rPr>
            </w:pPr>
            <w:r w:rsidRPr="009C2AB6">
              <w:rPr>
                <w:rFonts w:ascii="Calibri" w:hAnsi="Calibri" w:cs="Calibri"/>
                <w:sz w:val="21"/>
                <w:szCs w:val="21"/>
                <w:lang w:val="en-GB"/>
              </w:rPr>
              <w:t>Adult incontinence diapers for immobile or elderly persons</w:t>
            </w:r>
            <w:r w:rsidR="00456847">
              <w:rPr>
                <w:rFonts w:ascii="Calibri" w:hAnsi="Calibri" w:cs="Calibri"/>
                <w:sz w:val="21"/>
                <w:szCs w:val="21"/>
                <w:lang w:val="en-GB"/>
              </w:rPr>
              <w:t>.</w:t>
            </w:r>
          </w:p>
          <w:p w14:paraId="4615AD50" w14:textId="77777777" w:rsidR="00D80902" w:rsidRPr="00D80902" w:rsidRDefault="00D80902" w:rsidP="00D80902">
            <w:pPr>
              <w:jc w:val="both"/>
              <w:rPr>
                <w:rFonts w:ascii="Calibri" w:hAnsi="Calibri" w:cs="Calibri"/>
                <w:b/>
                <w:bCs/>
                <w:sz w:val="21"/>
                <w:szCs w:val="21"/>
                <w:lang w:val="en-GB"/>
              </w:rPr>
            </w:pPr>
            <w:r w:rsidRPr="00D80902">
              <w:rPr>
                <w:rFonts w:ascii="Calibri" w:hAnsi="Calibri" w:cs="Calibri"/>
                <w:b/>
                <w:bCs/>
                <w:sz w:val="21"/>
                <w:szCs w:val="21"/>
                <w:lang w:val="en-GB"/>
              </w:rPr>
              <w:t>Minimum Requirements:</w:t>
            </w:r>
          </w:p>
          <w:p w14:paraId="48A6A45D" w14:textId="57ECC297" w:rsidR="00D80902" w:rsidRPr="00D80902" w:rsidRDefault="00D80902" w:rsidP="00D80902">
            <w:pPr>
              <w:numPr>
                <w:ilvl w:val="0"/>
                <w:numId w:val="48"/>
              </w:numPr>
              <w:jc w:val="both"/>
              <w:rPr>
                <w:rFonts w:ascii="Calibri" w:hAnsi="Calibri" w:cs="Calibri"/>
                <w:sz w:val="21"/>
                <w:szCs w:val="21"/>
                <w:lang w:val="en-GB"/>
              </w:rPr>
            </w:pPr>
            <w:r w:rsidRPr="00D80902">
              <w:rPr>
                <w:rFonts w:ascii="Calibri" w:hAnsi="Calibri" w:cs="Calibri"/>
                <w:sz w:val="21"/>
                <w:szCs w:val="21"/>
                <w:lang w:val="en-GB"/>
              </w:rPr>
              <w:t>All items must be new, unused,</w:t>
            </w:r>
            <w:r w:rsidR="00456847">
              <w:rPr>
                <w:rFonts w:ascii="Calibri" w:hAnsi="Calibri" w:cs="Calibri"/>
                <w:sz w:val="21"/>
                <w:szCs w:val="21"/>
                <w:lang w:val="en-GB"/>
              </w:rPr>
              <w:t xml:space="preserve"> and</w:t>
            </w:r>
            <w:r w:rsidRPr="00D80902">
              <w:rPr>
                <w:rFonts w:ascii="Calibri" w:hAnsi="Calibri" w:cs="Calibri"/>
                <w:sz w:val="21"/>
                <w:szCs w:val="21"/>
                <w:lang w:val="en-GB"/>
              </w:rPr>
              <w:t xml:space="preserve"> durable</w:t>
            </w:r>
          </w:p>
          <w:p w14:paraId="3BFC5682" w14:textId="15AD33B0" w:rsidR="00D80902" w:rsidRPr="00D80902" w:rsidRDefault="00D80902" w:rsidP="00D80902">
            <w:pPr>
              <w:numPr>
                <w:ilvl w:val="0"/>
                <w:numId w:val="48"/>
              </w:numPr>
              <w:jc w:val="both"/>
              <w:rPr>
                <w:rFonts w:ascii="Calibri" w:hAnsi="Calibri" w:cs="Calibri"/>
                <w:sz w:val="21"/>
                <w:szCs w:val="21"/>
                <w:lang w:val="en-GB"/>
              </w:rPr>
            </w:pPr>
            <w:r w:rsidRPr="00D80902">
              <w:rPr>
                <w:rFonts w:ascii="Calibri" w:hAnsi="Calibri" w:cs="Calibri"/>
                <w:sz w:val="21"/>
                <w:szCs w:val="21"/>
                <w:lang w:val="en-GB"/>
              </w:rPr>
              <w:t>Equipment must meet CE standards or equivalent quality certifications</w:t>
            </w:r>
          </w:p>
          <w:p w14:paraId="5A8F8115" w14:textId="77777777" w:rsidR="00D80902" w:rsidRPr="00D80902" w:rsidRDefault="00D80902" w:rsidP="00D80902">
            <w:pPr>
              <w:numPr>
                <w:ilvl w:val="0"/>
                <w:numId w:val="48"/>
              </w:numPr>
              <w:jc w:val="both"/>
              <w:rPr>
                <w:rFonts w:ascii="Calibri" w:hAnsi="Calibri" w:cs="Calibri"/>
                <w:sz w:val="21"/>
                <w:szCs w:val="21"/>
                <w:lang w:val="en-GB"/>
              </w:rPr>
            </w:pPr>
            <w:r w:rsidRPr="00D80902">
              <w:rPr>
                <w:rFonts w:ascii="Calibri" w:hAnsi="Calibri" w:cs="Calibri"/>
                <w:sz w:val="21"/>
                <w:szCs w:val="21"/>
                <w:lang w:val="en-GB"/>
              </w:rPr>
              <w:t>Supplied in various sizes (adult/child) and adapted to terrain where needed</w:t>
            </w:r>
          </w:p>
          <w:p w14:paraId="4E57E3E3" w14:textId="77777777" w:rsidR="00D80902" w:rsidRPr="00D80902" w:rsidRDefault="00D80902" w:rsidP="00D80902">
            <w:pPr>
              <w:numPr>
                <w:ilvl w:val="0"/>
                <w:numId w:val="48"/>
              </w:numPr>
              <w:jc w:val="both"/>
              <w:rPr>
                <w:rFonts w:ascii="Calibri" w:hAnsi="Calibri" w:cs="Calibri"/>
                <w:sz w:val="21"/>
                <w:szCs w:val="21"/>
                <w:lang w:val="en-GB"/>
              </w:rPr>
            </w:pPr>
            <w:r w:rsidRPr="00D80902">
              <w:rPr>
                <w:rFonts w:ascii="Calibri" w:hAnsi="Calibri" w:cs="Calibri"/>
                <w:sz w:val="21"/>
                <w:szCs w:val="21"/>
                <w:lang w:val="en-GB"/>
              </w:rPr>
              <w:t>Delivered fully assembled or with easy assembly instructions</w:t>
            </w:r>
          </w:p>
          <w:p w14:paraId="1CCE4C77" w14:textId="0BAD791D" w:rsidR="00D80902" w:rsidRPr="00D80902" w:rsidRDefault="00D80902" w:rsidP="00D80902">
            <w:pPr>
              <w:numPr>
                <w:ilvl w:val="0"/>
                <w:numId w:val="48"/>
              </w:numPr>
              <w:jc w:val="both"/>
              <w:rPr>
                <w:rFonts w:ascii="Calibri" w:hAnsi="Calibri" w:cs="Calibri"/>
                <w:sz w:val="21"/>
                <w:szCs w:val="21"/>
                <w:lang w:val="en-GB"/>
              </w:rPr>
            </w:pPr>
            <w:r w:rsidRPr="00D80902">
              <w:rPr>
                <w:rFonts w:ascii="Calibri" w:hAnsi="Calibri" w:cs="Calibri"/>
                <w:sz w:val="21"/>
                <w:szCs w:val="21"/>
                <w:lang w:val="en-GB"/>
              </w:rPr>
              <w:t>Packaging should ensure safe transport and storage</w:t>
            </w:r>
            <w:r w:rsidR="00456847">
              <w:rPr>
                <w:rFonts w:ascii="Calibri" w:hAnsi="Calibri" w:cs="Calibri"/>
                <w:sz w:val="21"/>
                <w:szCs w:val="21"/>
                <w:lang w:val="en-GB"/>
              </w:rPr>
              <w:t>.</w:t>
            </w:r>
          </w:p>
          <w:p w14:paraId="31583245" w14:textId="77777777" w:rsidR="00D80902" w:rsidRPr="00D80902" w:rsidRDefault="00D80902" w:rsidP="00D80902">
            <w:pPr>
              <w:jc w:val="both"/>
              <w:rPr>
                <w:rFonts w:ascii="Calibri" w:hAnsi="Calibri" w:cs="Calibri"/>
                <w:b/>
                <w:bCs/>
                <w:sz w:val="21"/>
                <w:szCs w:val="21"/>
                <w:lang w:val="en-GB"/>
              </w:rPr>
            </w:pPr>
            <w:r w:rsidRPr="00D80902">
              <w:rPr>
                <w:rFonts w:ascii="Calibri" w:hAnsi="Calibri" w:cs="Calibri"/>
                <w:b/>
                <w:bCs/>
                <w:sz w:val="21"/>
                <w:szCs w:val="21"/>
                <w:lang w:val="en-GB"/>
              </w:rPr>
              <w:t>Additional Considerations:</w:t>
            </w:r>
          </w:p>
          <w:p w14:paraId="1F8D4E05" w14:textId="77777777" w:rsidR="00D80902" w:rsidRPr="00D80902" w:rsidRDefault="00D80902" w:rsidP="00D80902">
            <w:pPr>
              <w:numPr>
                <w:ilvl w:val="0"/>
                <w:numId w:val="49"/>
              </w:numPr>
              <w:jc w:val="both"/>
              <w:rPr>
                <w:rFonts w:ascii="Calibri" w:hAnsi="Calibri" w:cs="Calibri"/>
                <w:sz w:val="21"/>
                <w:szCs w:val="21"/>
                <w:lang w:val="en-GB"/>
              </w:rPr>
            </w:pPr>
            <w:r w:rsidRPr="00D80902">
              <w:rPr>
                <w:rFonts w:ascii="Calibri" w:hAnsi="Calibri" w:cs="Calibri"/>
                <w:sz w:val="21"/>
                <w:szCs w:val="21"/>
                <w:lang w:val="en-GB"/>
              </w:rPr>
              <w:t>Equipment must be user-friendly and culturally appropriate</w:t>
            </w:r>
          </w:p>
          <w:p w14:paraId="3BB70FD6" w14:textId="3977CD5B" w:rsidR="00D80902" w:rsidRPr="009C2AB6" w:rsidRDefault="00D80902" w:rsidP="00D80902">
            <w:pPr>
              <w:numPr>
                <w:ilvl w:val="0"/>
                <w:numId w:val="49"/>
              </w:numPr>
              <w:jc w:val="both"/>
              <w:rPr>
                <w:rFonts w:ascii="Calibri" w:hAnsi="Calibri" w:cs="Calibri"/>
                <w:sz w:val="21"/>
                <w:szCs w:val="21"/>
                <w:lang w:val="en-GB"/>
              </w:rPr>
            </w:pPr>
            <w:r w:rsidRPr="00D80902">
              <w:rPr>
                <w:rFonts w:ascii="Calibri" w:hAnsi="Calibri" w:cs="Calibri"/>
                <w:sz w:val="21"/>
                <w:szCs w:val="21"/>
                <w:lang w:val="en-GB"/>
              </w:rPr>
              <w:t>Delivery must be made in coordination with IBC distribution teams</w:t>
            </w:r>
            <w:r w:rsidR="00456847">
              <w:rPr>
                <w:rFonts w:ascii="Calibri" w:hAnsi="Calibri" w:cs="Calibri"/>
                <w:sz w:val="21"/>
                <w:szCs w:val="21"/>
                <w:lang w:val="en-GB"/>
              </w:rPr>
              <w:t>.</w:t>
            </w:r>
          </w:p>
          <w:p w14:paraId="310ADCE5" w14:textId="7E025618" w:rsidR="00D80902" w:rsidRPr="00D80902" w:rsidRDefault="00D80902" w:rsidP="00D80902">
            <w:pPr>
              <w:jc w:val="both"/>
              <w:rPr>
                <w:rFonts w:ascii="Calibri" w:hAnsi="Calibri" w:cs="Calibri"/>
                <w:b/>
                <w:bCs/>
                <w:sz w:val="21"/>
                <w:szCs w:val="21"/>
                <w:lang w:val="en-GB"/>
              </w:rPr>
            </w:pPr>
            <w:r w:rsidRPr="00D80902">
              <w:rPr>
                <w:rFonts w:ascii="Calibri" w:hAnsi="Calibri" w:cs="Calibri"/>
                <w:b/>
                <w:bCs/>
                <w:sz w:val="21"/>
                <w:szCs w:val="21"/>
                <w:lang w:val="en-GB"/>
              </w:rPr>
              <w:t xml:space="preserve">Lot </w:t>
            </w:r>
            <w:r w:rsidRPr="009C2AB6">
              <w:rPr>
                <w:rFonts w:ascii="Calibri" w:hAnsi="Calibri" w:cs="Calibri"/>
                <w:b/>
                <w:bCs/>
                <w:sz w:val="21"/>
                <w:szCs w:val="21"/>
                <w:lang w:val="en-GB"/>
              </w:rPr>
              <w:t>2</w:t>
            </w:r>
            <w:r w:rsidRPr="00D80902">
              <w:rPr>
                <w:rFonts w:ascii="Calibri" w:hAnsi="Calibri" w:cs="Calibri"/>
                <w:b/>
                <w:bCs/>
                <w:sz w:val="21"/>
                <w:szCs w:val="21"/>
                <w:lang w:val="en-GB"/>
              </w:rPr>
              <w:t xml:space="preserve">: Relief Dignity </w:t>
            </w:r>
            <w:r w:rsidRPr="009C2AB6">
              <w:rPr>
                <w:rFonts w:ascii="Calibri" w:hAnsi="Calibri" w:cs="Calibri"/>
                <w:b/>
                <w:bCs/>
                <w:sz w:val="21"/>
                <w:szCs w:val="21"/>
                <w:lang w:val="en-GB"/>
              </w:rPr>
              <w:t xml:space="preserve">Hygiene </w:t>
            </w:r>
            <w:r w:rsidRPr="00D80902">
              <w:rPr>
                <w:rFonts w:ascii="Calibri" w:hAnsi="Calibri" w:cs="Calibri"/>
                <w:b/>
                <w:bCs/>
                <w:sz w:val="21"/>
                <w:szCs w:val="21"/>
                <w:lang w:val="en-GB"/>
              </w:rPr>
              <w:t>Kits</w:t>
            </w:r>
          </w:p>
          <w:p w14:paraId="08C916A9" w14:textId="77777777" w:rsidR="00D80902" w:rsidRPr="00D80902" w:rsidRDefault="00D80902" w:rsidP="00D80902">
            <w:pPr>
              <w:jc w:val="both"/>
              <w:rPr>
                <w:rFonts w:ascii="Calibri" w:hAnsi="Calibri" w:cs="Calibri"/>
                <w:sz w:val="21"/>
                <w:szCs w:val="21"/>
                <w:lang w:val="en-GB"/>
              </w:rPr>
            </w:pPr>
            <w:r w:rsidRPr="00D80902">
              <w:rPr>
                <w:rFonts w:ascii="Calibri" w:hAnsi="Calibri" w:cs="Calibri"/>
                <w:sz w:val="21"/>
                <w:szCs w:val="21"/>
                <w:lang w:val="en-GB"/>
              </w:rPr>
              <w:t>This lot entails the procurement, packaging, and distribution of Relief Dignity Kits to support individuals affected by displacement, poverty, or limited access to basic services, particularly in crisis or post-crisis contexts. The aim is to help preserve personal dignity, hygiene, and well-being under challenging living conditions.</w:t>
            </w:r>
          </w:p>
          <w:p w14:paraId="2577003A" w14:textId="77777777" w:rsidR="00D80902" w:rsidRPr="00D80902" w:rsidRDefault="00D80902" w:rsidP="00D80902">
            <w:pPr>
              <w:jc w:val="both"/>
              <w:rPr>
                <w:rFonts w:ascii="Calibri" w:hAnsi="Calibri" w:cs="Calibri"/>
                <w:b/>
                <w:bCs/>
                <w:sz w:val="21"/>
                <w:szCs w:val="21"/>
                <w:lang w:val="en-GB"/>
              </w:rPr>
            </w:pPr>
            <w:r w:rsidRPr="00D80902">
              <w:rPr>
                <w:rFonts w:ascii="Calibri" w:hAnsi="Calibri" w:cs="Calibri"/>
                <w:b/>
                <w:bCs/>
                <w:sz w:val="21"/>
                <w:szCs w:val="21"/>
                <w:lang w:val="en-GB"/>
              </w:rPr>
              <w:t>Target Groups:</w:t>
            </w:r>
          </w:p>
          <w:p w14:paraId="615078B3" w14:textId="77777777" w:rsidR="00D80902" w:rsidRPr="00D80902" w:rsidRDefault="00D80902" w:rsidP="00D80902">
            <w:pPr>
              <w:numPr>
                <w:ilvl w:val="0"/>
                <w:numId w:val="50"/>
              </w:numPr>
              <w:jc w:val="both"/>
              <w:rPr>
                <w:rFonts w:ascii="Calibri" w:hAnsi="Calibri" w:cs="Calibri"/>
                <w:sz w:val="21"/>
                <w:szCs w:val="21"/>
                <w:lang w:val="en-GB"/>
              </w:rPr>
            </w:pPr>
            <w:r w:rsidRPr="00D80902">
              <w:rPr>
                <w:rFonts w:ascii="Calibri" w:hAnsi="Calibri" w:cs="Calibri"/>
                <w:sz w:val="21"/>
                <w:szCs w:val="21"/>
                <w:lang w:val="en-GB"/>
              </w:rPr>
              <w:t>Women and girls (including menstrual hygiene needs)</w:t>
            </w:r>
          </w:p>
          <w:p w14:paraId="67335DBE" w14:textId="77777777" w:rsidR="00D80902" w:rsidRPr="00D80902" w:rsidRDefault="00D80902" w:rsidP="00D80902">
            <w:pPr>
              <w:numPr>
                <w:ilvl w:val="0"/>
                <w:numId w:val="50"/>
              </w:numPr>
              <w:jc w:val="both"/>
              <w:rPr>
                <w:rFonts w:ascii="Calibri" w:hAnsi="Calibri" w:cs="Calibri"/>
                <w:sz w:val="21"/>
                <w:szCs w:val="21"/>
                <w:lang w:val="en-GB"/>
              </w:rPr>
            </w:pPr>
            <w:r w:rsidRPr="00D80902">
              <w:rPr>
                <w:rFonts w:ascii="Calibri" w:hAnsi="Calibri" w:cs="Calibri"/>
                <w:sz w:val="21"/>
                <w:szCs w:val="21"/>
                <w:lang w:val="en-GB"/>
              </w:rPr>
              <w:t>Children and infants</w:t>
            </w:r>
          </w:p>
          <w:p w14:paraId="38A01F63" w14:textId="77777777" w:rsidR="00D80902" w:rsidRPr="00D80902" w:rsidRDefault="00D80902" w:rsidP="00D80902">
            <w:pPr>
              <w:numPr>
                <w:ilvl w:val="0"/>
                <w:numId w:val="50"/>
              </w:numPr>
              <w:jc w:val="both"/>
              <w:rPr>
                <w:rFonts w:ascii="Calibri" w:hAnsi="Calibri" w:cs="Calibri"/>
                <w:sz w:val="21"/>
                <w:szCs w:val="21"/>
                <w:lang w:val="en-GB"/>
              </w:rPr>
            </w:pPr>
            <w:r w:rsidRPr="00D80902">
              <w:rPr>
                <w:rFonts w:ascii="Calibri" w:hAnsi="Calibri" w:cs="Calibri"/>
                <w:sz w:val="21"/>
                <w:szCs w:val="21"/>
                <w:lang w:val="en-GB"/>
              </w:rPr>
              <w:t>Elderly individuals</w:t>
            </w:r>
          </w:p>
          <w:p w14:paraId="71E0D8E0" w14:textId="77777777" w:rsidR="00D80902" w:rsidRPr="00D80902" w:rsidRDefault="00D80902" w:rsidP="00D80902">
            <w:pPr>
              <w:numPr>
                <w:ilvl w:val="0"/>
                <w:numId w:val="50"/>
              </w:numPr>
              <w:jc w:val="both"/>
              <w:rPr>
                <w:rFonts w:ascii="Calibri" w:hAnsi="Calibri" w:cs="Calibri"/>
                <w:sz w:val="21"/>
                <w:szCs w:val="21"/>
                <w:lang w:val="en-GB"/>
              </w:rPr>
            </w:pPr>
            <w:r w:rsidRPr="00D80902">
              <w:rPr>
                <w:rFonts w:ascii="Calibri" w:hAnsi="Calibri" w:cs="Calibri"/>
                <w:sz w:val="21"/>
                <w:szCs w:val="21"/>
                <w:lang w:val="en-GB"/>
              </w:rPr>
              <w:t>Persons with disabilities (</w:t>
            </w:r>
            <w:proofErr w:type="spellStart"/>
            <w:r w:rsidRPr="00D80902">
              <w:rPr>
                <w:rFonts w:ascii="Calibri" w:hAnsi="Calibri" w:cs="Calibri"/>
                <w:sz w:val="21"/>
                <w:szCs w:val="21"/>
                <w:lang w:val="en-GB"/>
              </w:rPr>
              <w:t>PwDs</w:t>
            </w:r>
            <w:proofErr w:type="spellEnd"/>
            <w:r w:rsidRPr="00D80902">
              <w:rPr>
                <w:rFonts w:ascii="Calibri" w:hAnsi="Calibri" w:cs="Calibri"/>
                <w:sz w:val="21"/>
                <w:szCs w:val="21"/>
                <w:lang w:val="en-GB"/>
              </w:rPr>
              <w:t>)</w:t>
            </w:r>
          </w:p>
          <w:p w14:paraId="59ED0741" w14:textId="440DFBD1" w:rsidR="00D80902" w:rsidRPr="00D80902" w:rsidRDefault="00D80902" w:rsidP="00D80902">
            <w:pPr>
              <w:numPr>
                <w:ilvl w:val="0"/>
                <w:numId w:val="50"/>
              </w:numPr>
              <w:jc w:val="both"/>
              <w:rPr>
                <w:rFonts w:ascii="Calibri" w:hAnsi="Calibri" w:cs="Calibri"/>
                <w:sz w:val="21"/>
                <w:szCs w:val="21"/>
                <w:lang w:val="en-GB"/>
              </w:rPr>
            </w:pPr>
            <w:r w:rsidRPr="00D80902">
              <w:rPr>
                <w:rFonts w:ascii="Calibri" w:hAnsi="Calibri" w:cs="Calibri"/>
                <w:sz w:val="21"/>
                <w:szCs w:val="21"/>
                <w:lang w:val="en-GB"/>
              </w:rPr>
              <w:t>Injured individuals and veterans</w:t>
            </w:r>
            <w:r w:rsidR="00456847">
              <w:rPr>
                <w:rFonts w:ascii="Calibri" w:hAnsi="Calibri" w:cs="Calibri"/>
                <w:sz w:val="21"/>
                <w:szCs w:val="21"/>
                <w:lang w:val="en-GB"/>
              </w:rPr>
              <w:t>.</w:t>
            </w:r>
          </w:p>
          <w:p w14:paraId="2360D8E9" w14:textId="77777777" w:rsidR="00D80902" w:rsidRPr="00D80902" w:rsidRDefault="00D80902" w:rsidP="00D80902">
            <w:pPr>
              <w:jc w:val="both"/>
              <w:rPr>
                <w:rFonts w:ascii="Calibri" w:hAnsi="Calibri" w:cs="Calibri"/>
                <w:b/>
                <w:bCs/>
                <w:sz w:val="21"/>
                <w:szCs w:val="21"/>
                <w:lang w:val="en-GB"/>
              </w:rPr>
            </w:pPr>
            <w:r w:rsidRPr="00D80902">
              <w:rPr>
                <w:rFonts w:ascii="Calibri" w:hAnsi="Calibri" w:cs="Calibri"/>
                <w:b/>
                <w:bCs/>
                <w:sz w:val="21"/>
                <w:szCs w:val="21"/>
                <w:lang w:val="en-GB"/>
              </w:rPr>
              <w:t>Packaging and Delivery Requirements:</w:t>
            </w:r>
          </w:p>
          <w:p w14:paraId="556E179E" w14:textId="77777777" w:rsidR="00D80902" w:rsidRPr="00D80902" w:rsidRDefault="00D80902" w:rsidP="00D80902">
            <w:pPr>
              <w:numPr>
                <w:ilvl w:val="0"/>
                <w:numId w:val="52"/>
              </w:numPr>
              <w:jc w:val="both"/>
              <w:rPr>
                <w:rFonts w:ascii="Calibri" w:hAnsi="Calibri" w:cs="Calibri"/>
                <w:sz w:val="21"/>
                <w:szCs w:val="21"/>
                <w:lang w:val="en-GB"/>
              </w:rPr>
            </w:pPr>
            <w:r w:rsidRPr="00D80902">
              <w:rPr>
                <w:rFonts w:ascii="Calibri" w:hAnsi="Calibri" w:cs="Calibri"/>
                <w:sz w:val="21"/>
                <w:szCs w:val="21"/>
                <w:lang w:val="en-GB"/>
              </w:rPr>
              <w:t>Kits must be pre-packed in durable, moisture-resistant boxes or bags</w:t>
            </w:r>
          </w:p>
          <w:p w14:paraId="7B8CF258" w14:textId="77777777" w:rsidR="00D80902" w:rsidRPr="00D80902" w:rsidRDefault="00D80902" w:rsidP="00D80902">
            <w:pPr>
              <w:numPr>
                <w:ilvl w:val="0"/>
                <w:numId w:val="52"/>
              </w:numPr>
              <w:jc w:val="both"/>
              <w:rPr>
                <w:rFonts w:ascii="Calibri" w:hAnsi="Calibri" w:cs="Calibri"/>
                <w:sz w:val="21"/>
                <w:szCs w:val="21"/>
                <w:lang w:val="en-GB"/>
              </w:rPr>
            </w:pPr>
            <w:r w:rsidRPr="00D80902">
              <w:rPr>
                <w:rFonts w:ascii="Calibri" w:hAnsi="Calibri" w:cs="Calibri"/>
                <w:sz w:val="21"/>
                <w:szCs w:val="21"/>
                <w:lang w:val="en-GB"/>
              </w:rPr>
              <w:t>Clearly labelled according to recipient category (e.g. adult/child, M/F)</w:t>
            </w:r>
          </w:p>
          <w:p w14:paraId="693A1406" w14:textId="77777777" w:rsidR="00D80902" w:rsidRPr="00D80902" w:rsidRDefault="00D80902" w:rsidP="00D80902">
            <w:pPr>
              <w:numPr>
                <w:ilvl w:val="0"/>
                <w:numId w:val="52"/>
              </w:numPr>
              <w:jc w:val="both"/>
              <w:rPr>
                <w:rFonts w:ascii="Calibri" w:hAnsi="Calibri" w:cs="Calibri"/>
                <w:sz w:val="21"/>
                <w:szCs w:val="21"/>
                <w:lang w:val="en-GB"/>
              </w:rPr>
            </w:pPr>
            <w:r w:rsidRPr="00D80902">
              <w:rPr>
                <w:rFonts w:ascii="Calibri" w:hAnsi="Calibri" w:cs="Calibri"/>
                <w:sz w:val="21"/>
                <w:szCs w:val="21"/>
                <w:lang w:val="en-GB"/>
              </w:rPr>
              <w:t>Compliant with international humanitarian standards and national hygiene regulations</w:t>
            </w:r>
          </w:p>
          <w:p w14:paraId="72A531C2" w14:textId="66E6E5D6" w:rsidR="00C06D57" w:rsidRPr="009C2AB6" w:rsidRDefault="00D80902" w:rsidP="00B773F4">
            <w:pPr>
              <w:numPr>
                <w:ilvl w:val="0"/>
                <w:numId w:val="52"/>
              </w:numPr>
              <w:jc w:val="both"/>
              <w:rPr>
                <w:rFonts w:ascii="Calibri" w:hAnsi="Calibri" w:cs="Calibri"/>
                <w:sz w:val="21"/>
                <w:szCs w:val="21"/>
                <w:lang w:val="en-GB"/>
              </w:rPr>
            </w:pPr>
            <w:r w:rsidRPr="00D80902">
              <w:rPr>
                <w:rFonts w:ascii="Calibri" w:hAnsi="Calibri" w:cs="Calibri"/>
                <w:sz w:val="21"/>
                <w:szCs w:val="21"/>
                <w:lang w:val="en-GB"/>
              </w:rPr>
              <w:t>Delivered to designated warehouses or distribution points as</w:t>
            </w:r>
            <w:r w:rsidRPr="00D80902">
              <w:rPr>
                <w:rFonts w:ascii="Calibri" w:hAnsi="Calibri" w:cs="Calibri"/>
                <w:sz w:val="21"/>
                <w:szCs w:val="21"/>
              </w:rPr>
              <w:t xml:space="preserve"> </w:t>
            </w:r>
            <w:r w:rsidR="00B773F4" w:rsidRPr="009C2AB6">
              <w:rPr>
                <w:rFonts w:ascii="Calibri" w:hAnsi="Calibri" w:cs="Calibri"/>
                <w:sz w:val="21"/>
                <w:szCs w:val="21"/>
              </w:rPr>
              <w:t>p</w:t>
            </w:r>
            <w:r w:rsidR="00B773F4" w:rsidRPr="009C2AB6">
              <w:rPr>
                <w:rFonts w:ascii="Calibri" w:hAnsi="Calibri" w:cs="Calibri"/>
                <w:sz w:val="21"/>
                <w:szCs w:val="21"/>
                <w:lang w:val="en-GB"/>
              </w:rPr>
              <w:t>er</w:t>
            </w:r>
            <w:r w:rsidRPr="00D80902">
              <w:rPr>
                <w:rFonts w:ascii="Calibri" w:hAnsi="Calibri" w:cs="Calibri"/>
                <w:sz w:val="21"/>
                <w:szCs w:val="21"/>
                <w:lang w:val="en-GB"/>
              </w:rPr>
              <w:t xml:space="preserve"> the </w:t>
            </w:r>
            <w:r w:rsidR="00B773F4" w:rsidRPr="009C2AB6">
              <w:rPr>
                <w:rFonts w:ascii="Calibri" w:hAnsi="Calibri" w:cs="Calibri"/>
                <w:sz w:val="21"/>
                <w:szCs w:val="21"/>
                <w:lang w:val="en-GB"/>
              </w:rPr>
              <w:t xml:space="preserve">IBC </w:t>
            </w:r>
            <w:r w:rsidRPr="00D80902">
              <w:rPr>
                <w:rFonts w:ascii="Calibri" w:hAnsi="Calibri" w:cs="Calibri"/>
                <w:sz w:val="21"/>
                <w:szCs w:val="21"/>
                <w:lang w:val="en-GB"/>
              </w:rPr>
              <w:t>delivery plan</w:t>
            </w:r>
            <w:r w:rsidR="00B773F4" w:rsidRPr="009C2AB6">
              <w:rPr>
                <w:rFonts w:ascii="Calibri" w:hAnsi="Calibri" w:cs="Calibri"/>
                <w:sz w:val="21"/>
                <w:szCs w:val="21"/>
                <w:lang w:val="en-GB"/>
              </w:rPr>
              <w:t>.</w:t>
            </w:r>
            <w:r w:rsidR="00BA494E" w:rsidRPr="009C2AB6">
              <w:rPr>
                <w:rFonts w:ascii="Calibri" w:hAnsi="Calibri" w:cs="Calibri"/>
                <w:sz w:val="21"/>
                <w:szCs w:val="21"/>
                <w:lang w:val="en-GB"/>
              </w:rPr>
              <w:t xml:space="preserve"> </w:t>
            </w:r>
            <w:r w:rsidR="00E94E11" w:rsidRPr="009C2AB6">
              <w:rPr>
                <w:rFonts w:ascii="Calibri" w:hAnsi="Calibri" w:cs="Calibri"/>
                <w:sz w:val="21"/>
                <w:szCs w:val="21"/>
                <w:lang w:val="en-GB"/>
              </w:rPr>
              <w:t xml:space="preserve"> </w:t>
            </w:r>
          </w:p>
        </w:tc>
      </w:tr>
    </w:tbl>
    <w:p w14:paraId="7B07EF07" w14:textId="56F5315C" w:rsidR="00197502" w:rsidRPr="009C2AB6" w:rsidRDefault="0073046D" w:rsidP="00DC1489">
      <w:pPr>
        <w:spacing w:after="0" w:line="240" w:lineRule="auto"/>
        <w:rPr>
          <w:rFonts w:ascii="Calibri" w:hAnsi="Calibri" w:cs="Calibri"/>
          <w:b/>
          <w:sz w:val="21"/>
          <w:szCs w:val="21"/>
          <w:lang w:val="en-US"/>
        </w:rPr>
      </w:pPr>
      <w:r w:rsidRPr="009C2AB6">
        <w:rPr>
          <w:rFonts w:ascii="Calibri" w:hAnsi="Calibri" w:cs="Calibri"/>
          <w:b/>
          <w:sz w:val="21"/>
          <w:szCs w:val="21"/>
          <w:lang w:val="en-US"/>
        </w:rPr>
        <w:lastRenderedPageBreak/>
        <w:t xml:space="preserve">2. </w:t>
      </w:r>
      <w:r w:rsidR="00D5146C" w:rsidRPr="009C2AB6">
        <w:rPr>
          <w:rFonts w:ascii="Calibri" w:hAnsi="Calibri" w:cs="Calibri"/>
          <w:b/>
          <w:sz w:val="21"/>
          <w:szCs w:val="21"/>
          <w:lang w:val="en-US"/>
        </w:rPr>
        <w:t>Responsibilities of the Bidders</w:t>
      </w:r>
    </w:p>
    <w:p w14:paraId="7A69D002" w14:textId="6DBA4457" w:rsidR="00D5146C" w:rsidRPr="009C2AB6" w:rsidRDefault="00D5146C" w:rsidP="00DC1489">
      <w:pPr>
        <w:pStyle w:val="ListeParagraf"/>
        <w:numPr>
          <w:ilvl w:val="0"/>
          <w:numId w:val="1"/>
        </w:numPr>
        <w:spacing w:after="0" w:line="240" w:lineRule="auto"/>
        <w:rPr>
          <w:rFonts w:ascii="Calibri" w:hAnsi="Calibri" w:cs="Calibri"/>
          <w:sz w:val="21"/>
          <w:szCs w:val="21"/>
          <w:lang w:val="en-US"/>
        </w:rPr>
      </w:pPr>
      <w:r w:rsidRPr="009C2AB6">
        <w:rPr>
          <w:rFonts w:ascii="Calibri" w:hAnsi="Calibri" w:cs="Calibri"/>
          <w:sz w:val="21"/>
          <w:szCs w:val="21"/>
          <w:lang w:val="en-US"/>
        </w:rPr>
        <w:t>Terms of Delivery:</w:t>
      </w:r>
      <w:r w:rsidRPr="009C2AB6">
        <w:rPr>
          <w:rFonts w:ascii="Calibri" w:hAnsi="Calibri" w:cs="Calibri"/>
          <w:sz w:val="21"/>
          <w:szCs w:val="21"/>
          <w:lang w:val="en-US"/>
        </w:rPr>
        <w:tab/>
      </w:r>
      <w:r w:rsidR="0016564B" w:rsidRPr="009C2AB6">
        <w:rPr>
          <w:rFonts w:ascii="Calibri" w:hAnsi="Calibri" w:cs="Calibri"/>
          <w:sz w:val="21"/>
          <w:szCs w:val="21"/>
          <w:lang w:val="en-US"/>
        </w:rPr>
        <w:tab/>
      </w:r>
      <w:r w:rsidRPr="009C2AB6">
        <w:rPr>
          <w:rFonts w:ascii="Calibri" w:hAnsi="Calibri" w:cs="Calibri"/>
          <w:sz w:val="21"/>
          <w:szCs w:val="21"/>
          <w:lang w:val="en-US"/>
        </w:rPr>
        <w:tab/>
        <w:t>DDP (</w:t>
      </w:r>
      <w:r w:rsidR="00B773F4" w:rsidRPr="009C2AB6">
        <w:rPr>
          <w:rFonts w:ascii="Calibri" w:hAnsi="Calibri" w:cs="Calibri"/>
          <w:sz w:val="21"/>
          <w:szCs w:val="21"/>
          <w:lang w:val="en-US"/>
        </w:rPr>
        <w:t xml:space="preserve">Ukraine, Odesa, Kherson and </w:t>
      </w:r>
      <w:r w:rsidR="00BA494E" w:rsidRPr="009C2AB6">
        <w:rPr>
          <w:rFonts w:ascii="Calibri" w:hAnsi="Calibri" w:cs="Calibri"/>
          <w:sz w:val="21"/>
          <w:szCs w:val="21"/>
          <w:lang w:val="en-US"/>
        </w:rPr>
        <w:t>Mykolaiv Oblast</w:t>
      </w:r>
      <w:r w:rsidR="00B773F4" w:rsidRPr="009C2AB6">
        <w:rPr>
          <w:rFonts w:ascii="Calibri" w:hAnsi="Calibri" w:cs="Calibri"/>
          <w:sz w:val="21"/>
          <w:szCs w:val="21"/>
          <w:lang w:val="en-US"/>
        </w:rPr>
        <w:t>s)</w:t>
      </w:r>
      <w:r w:rsidR="00BA494E" w:rsidRPr="009C2AB6">
        <w:rPr>
          <w:rFonts w:ascii="Calibri" w:hAnsi="Calibri" w:cs="Calibri"/>
          <w:sz w:val="21"/>
          <w:szCs w:val="21"/>
          <w:lang w:val="en-US"/>
        </w:rPr>
        <w:t xml:space="preserve"> </w:t>
      </w:r>
    </w:p>
    <w:p w14:paraId="5F8E917B" w14:textId="4426CFEF" w:rsidR="00BA494E" w:rsidRPr="009C2AB6" w:rsidRDefault="00D5146C" w:rsidP="00DC1489">
      <w:pPr>
        <w:pStyle w:val="ListeParagraf"/>
        <w:numPr>
          <w:ilvl w:val="0"/>
          <w:numId w:val="1"/>
        </w:numPr>
        <w:spacing w:after="0" w:line="240" w:lineRule="auto"/>
        <w:rPr>
          <w:rFonts w:ascii="Calibri" w:hAnsi="Calibri" w:cs="Calibri"/>
          <w:sz w:val="21"/>
          <w:szCs w:val="21"/>
          <w:lang w:val="en-GB"/>
        </w:rPr>
      </w:pPr>
      <w:r w:rsidRPr="009C2AB6">
        <w:rPr>
          <w:rFonts w:ascii="Calibri" w:hAnsi="Calibri" w:cs="Calibri"/>
          <w:sz w:val="21"/>
          <w:szCs w:val="21"/>
          <w:lang w:val="en-US"/>
        </w:rPr>
        <w:t>Date of Delivery</w:t>
      </w:r>
      <w:r w:rsidR="0057752B" w:rsidRPr="009C2AB6">
        <w:rPr>
          <w:rFonts w:ascii="Calibri" w:hAnsi="Calibri" w:cs="Calibri"/>
          <w:sz w:val="21"/>
          <w:szCs w:val="21"/>
          <w:lang w:val="en-US"/>
        </w:rPr>
        <w:t>: S</w:t>
      </w:r>
      <w:r w:rsidR="00BA494E" w:rsidRPr="009C2AB6">
        <w:rPr>
          <w:rFonts w:ascii="Calibri" w:hAnsi="Calibri" w:cs="Calibri"/>
          <w:sz w:val="21"/>
          <w:szCs w:val="21"/>
          <w:lang w:val="en-US"/>
        </w:rPr>
        <w:t>upply</w:t>
      </w:r>
      <w:r w:rsidR="0057752B" w:rsidRPr="009C2AB6">
        <w:rPr>
          <w:rFonts w:ascii="Calibri" w:hAnsi="Calibri" w:cs="Calibri"/>
          <w:b/>
          <w:bCs/>
          <w:sz w:val="21"/>
          <w:szCs w:val="21"/>
          <w:lang w:val="en-GB"/>
        </w:rPr>
        <w:t xml:space="preserve"> </w:t>
      </w:r>
      <w:r w:rsidR="0057752B" w:rsidRPr="009C2AB6">
        <w:rPr>
          <w:rFonts w:ascii="Calibri" w:hAnsi="Calibri" w:cs="Calibri"/>
          <w:b/>
          <w:bCs/>
          <w:sz w:val="21"/>
          <w:szCs w:val="21"/>
          <w:lang w:val="en-GB"/>
        </w:rPr>
        <w:tab/>
      </w:r>
      <w:r w:rsidR="00BA494E" w:rsidRPr="009C2AB6">
        <w:rPr>
          <w:rFonts w:ascii="Calibri" w:hAnsi="Calibri" w:cs="Calibri"/>
          <w:sz w:val="21"/>
          <w:szCs w:val="21"/>
          <w:lang w:val="en-GB"/>
        </w:rPr>
        <w:t xml:space="preserve">The delivery shall take place between October </w:t>
      </w:r>
      <w:r w:rsidR="00456847" w:rsidRPr="009C2AB6">
        <w:rPr>
          <w:rFonts w:ascii="Calibri" w:hAnsi="Calibri" w:cs="Calibri"/>
          <w:sz w:val="21"/>
          <w:szCs w:val="21"/>
          <w:lang w:val="en-GB"/>
        </w:rPr>
        <w:t>and December</w:t>
      </w:r>
      <w:r w:rsidR="00456847">
        <w:rPr>
          <w:rFonts w:ascii="Calibri" w:hAnsi="Calibri" w:cs="Calibri"/>
          <w:sz w:val="21"/>
          <w:szCs w:val="21"/>
          <w:lang w:val="en-GB"/>
        </w:rPr>
        <w:t xml:space="preserve"> 2025. </w:t>
      </w:r>
      <w:r w:rsidR="00BA494E" w:rsidRPr="009C2AB6">
        <w:rPr>
          <w:rFonts w:ascii="Calibri" w:hAnsi="Calibri" w:cs="Calibri"/>
          <w:sz w:val="21"/>
          <w:szCs w:val="21"/>
          <w:lang w:val="en-GB"/>
        </w:rPr>
        <w:t xml:space="preserve">        </w:t>
      </w:r>
    </w:p>
    <w:p w14:paraId="51E63FBF" w14:textId="7B361253" w:rsidR="00D5146C" w:rsidRPr="009C2AB6" w:rsidRDefault="00D5146C" w:rsidP="00DC1489">
      <w:pPr>
        <w:pStyle w:val="ListeParagraf"/>
        <w:numPr>
          <w:ilvl w:val="0"/>
          <w:numId w:val="1"/>
        </w:numPr>
        <w:spacing w:after="0" w:line="240" w:lineRule="auto"/>
        <w:rPr>
          <w:rFonts w:ascii="Calibri" w:hAnsi="Calibri" w:cs="Calibri"/>
          <w:sz w:val="21"/>
          <w:szCs w:val="21"/>
          <w:lang w:val="en-US"/>
        </w:rPr>
      </w:pPr>
      <w:r w:rsidRPr="009C2AB6">
        <w:rPr>
          <w:rFonts w:ascii="Calibri" w:hAnsi="Calibri" w:cs="Calibri"/>
          <w:sz w:val="21"/>
          <w:szCs w:val="21"/>
          <w:lang w:val="en-GB"/>
        </w:rPr>
        <w:t>Validity of the Offer:</w:t>
      </w:r>
      <w:r w:rsidRPr="009C2AB6">
        <w:rPr>
          <w:rFonts w:ascii="Calibri" w:hAnsi="Calibri" w:cs="Calibri"/>
          <w:sz w:val="21"/>
          <w:szCs w:val="21"/>
          <w:lang w:val="en-GB"/>
        </w:rPr>
        <w:tab/>
      </w:r>
      <w:r w:rsidRPr="009C2AB6">
        <w:rPr>
          <w:rFonts w:ascii="Calibri" w:hAnsi="Calibri" w:cs="Calibri"/>
          <w:sz w:val="21"/>
          <w:szCs w:val="21"/>
          <w:lang w:val="en-GB"/>
        </w:rPr>
        <w:tab/>
      </w:r>
      <w:r w:rsidR="0016564B" w:rsidRPr="009C2AB6">
        <w:rPr>
          <w:rFonts w:ascii="Calibri" w:hAnsi="Calibri" w:cs="Calibri"/>
          <w:sz w:val="21"/>
          <w:szCs w:val="21"/>
          <w:lang w:val="en-US"/>
        </w:rPr>
        <w:tab/>
      </w:r>
      <w:r w:rsidR="00456847">
        <w:rPr>
          <w:rFonts w:ascii="Calibri" w:hAnsi="Calibri" w:cs="Calibri"/>
          <w:sz w:val="21"/>
          <w:szCs w:val="21"/>
          <w:lang w:val="en-US"/>
        </w:rPr>
        <w:t>9</w:t>
      </w:r>
      <w:r w:rsidR="00B773F4" w:rsidRPr="009C2AB6">
        <w:rPr>
          <w:rFonts w:ascii="Calibri" w:hAnsi="Calibri" w:cs="Calibri"/>
          <w:sz w:val="21"/>
          <w:szCs w:val="21"/>
          <w:lang w:val="en-US"/>
        </w:rPr>
        <w:t xml:space="preserve">0 days </w:t>
      </w:r>
    </w:p>
    <w:p w14:paraId="43DC33F8" w14:textId="2A2B3428" w:rsidR="00D5146C" w:rsidRPr="00627C86" w:rsidRDefault="00627C86" w:rsidP="00627C86">
      <w:pPr>
        <w:spacing w:after="0" w:line="240" w:lineRule="auto"/>
        <w:rPr>
          <w:rFonts w:ascii="Calibri" w:hAnsi="Calibri" w:cs="Calibri"/>
          <w:b/>
          <w:sz w:val="21"/>
          <w:szCs w:val="21"/>
          <w:lang w:val="en-US"/>
        </w:rPr>
      </w:pPr>
      <w:r>
        <w:rPr>
          <w:rFonts w:ascii="Calibri" w:hAnsi="Calibri" w:cs="Calibri"/>
          <w:b/>
          <w:sz w:val="21"/>
          <w:szCs w:val="21"/>
          <w:lang w:val="en-US"/>
        </w:rPr>
        <w:t xml:space="preserve">3. </w:t>
      </w:r>
      <w:r w:rsidR="00D5146C" w:rsidRPr="00627C86">
        <w:rPr>
          <w:rFonts w:ascii="Calibri" w:hAnsi="Calibri" w:cs="Calibri"/>
          <w:b/>
          <w:sz w:val="21"/>
          <w:szCs w:val="21"/>
          <w:lang w:val="en-US"/>
        </w:rPr>
        <w:t xml:space="preserve">Specific conditions </w:t>
      </w:r>
    </w:p>
    <w:p w14:paraId="71C28EAD" w14:textId="77777777" w:rsidR="00D5146C" w:rsidRPr="009C2AB6" w:rsidRDefault="00D5146C" w:rsidP="00DC1489">
      <w:pPr>
        <w:pStyle w:val="ListeParagraf"/>
        <w:numPr>
          <w:ilvl w:val="0"/>
          <w:numId w:val="23"/>
        </w:numPr>
        <w:spacing w:after="0" w:line="240" w:lineRule="auto"/>
        <w:rPr>
          <w:rFonts w:ascii="Calibri" w:hAnsi="Calibri" w:cs="Calibri"/>
          <w:sz w:val="21"/>
          <w:szCs w:val="21"/>
          <w:lang w:val="en-US"/>
        </w:rPr>
      </w:pPr>
      <w:r w:rsidRPr="009C2AB6">
        <w:rPr>
          <w:rFonts w:ascii="Calibri" w:hAnsi="Calibri" w:cs="Calibri"/>
          <w:sz w:val="21"/>
          <w:szCs w:val="21"/>
          <w:lang w:val="en-US"/>
        </w:rPr>
        <w:t xml:space="preserve">Prices of the above procurement must include custom duties/taxes. </w:t>
      </w:r>
    </w:p>
    <w:p w14:paraId="2537C410" w14:textId="2B9E0138" w:rsidR="00B44AC5" w:rsidRPr="009C2AB6" w:rsidRDefault="00B44AC5" w:rsidP="00DC1489">
      <w:pPr>
        <w:pStyle w:val="ListeParagraf"/>
        <w:numPr>
          <w:ilvl w:val="0"/>
          <w:numId w:val="23"/>
        </w:numPr>
        <w:spacing w:after="0" w:line="240" w:lineRule="auto"/>
        <w:rPr>
          <w:rFonts w:ascii="Calibri" w:hAnsi="Calibri" w:cs="Calibri"/>
          <w:sz w:val="21"/>
          <w:szCs w:val="21"/>
          <w:lang w:val="en-US"/>
        </w:rPr>
      </w:pPr>
      <w:r w:rsidRPr="009C2AB6">
        <w:rPr>
          <w:rFonts w:ascii="Calibri" w:hAnsi="Calibri" w:cs="Calibri"/>
          <w:sz w:val="21"/>
          <w:szCs w:val="21"/>
          <w:lang w:val="en-US"/>
        </w:rPr>
        <w:t xml:space="preserve">Bidders are requested to fill in, sign and return </w:t>
      </w:r>
      <w:r w:rsidRPr="009C2AB6">
        <w:rPr>
          <w:rFonts w:ascii="Calibri" w:hAnsi="Calibri" w:cs="Calibri"/>
          <w:b/>
          <w:sz w:val="21"/>
          <w:szCs w:val="21"/>
          <w:lang w:val="en-US"/>
        </w:rPr>
        <w:t>Part A</w:t>
      </w:r>
      <w:r w:rsidRPr="009C2AB6">
        <w:rPr>
          <w:rFonts w:ascii="Calibri" w:hAnsi="Calibri" w:cs="Calibri"/>
          <w:sz w:val="21"/>
          <w:szCs w:val="21"/>
          <w:lang w:val="en-US"/>
        </w:rPr>
        <w:t xml:space="preserve"> (Instruction to Bidders), </w:t>
      </w:r>
      <w:r w:rsidRPr="009C2AB6">
        <w:rPr>
          <w:rFonts w:ascii="Calibri" w:hAnsi="Calibri" w:cs="Calibri"/>
          <w:b/>
          <w:sz w:val="21"/>
          <w:szCs w:val="21"/>
          <w:lang w:val="en-US"/>
        </w:rPr>
        <w:t>Part B</w:t>
      </w:r>
      <w:r w:rsidRPr="009C2AB6">
        <w:rPr>
          <w:rFonts w:ascii="Calibri" w:hAnsi="Calibri" w:cs="Calibri"/>
          <w:sz w:val="21"/>
          <w:szCs w:val="21"/>
          <w:lang w:val="en-US"/>
        </w:rPr>
        <w:t xml:space="preserve"> (O</w:t>
      </w:r>
      <w:r w:rsidR="00FB3B32" w:rsidRPr="009C2AB6">
        <w:rPr>
          <w:rFonts w:ascii="Calibri" w:hAnsi="Calibri" w:cs="Calibri"/>
          <w:sz w:val="21"/>
          <w:szCs w:val="21"/>
          <w:lang w:val="en-US"/>
        </w:rPr>
        <w:t xml:space="preserve">ffer </w:t>
      </w:r>
      <w:r w:rsidRPr="009C2AB6">
        <w:rPr>
          <w:rFonts w:ascii="Calibri" w:hAnsi="Calibri" w:cs="Calibri"/>
          <w:sz w:val="21"/>
          <w:szCs w:val="21"/>
          <w:lang w:val="en-US"/>
        </w:rPr>
        <w:t xml:space="preserve">Form), and </w:t>
      </w:r>
      <w:r w:rsidRPr="009C2AB6">
        <w:rPr>
          <w:rFonts w:ascii="Calibri" w:hAnsi="Calibri" w:cs="Calibri"/>
          <w:b/>
          <w:sz w:val="21"/>
          <w:szCs w:val="21"/>
          <w:lang w:val="en-US"/>
        </w:rPr>
        <w:t xml:space="preserve">Part </w:t>
      </w:r>
      <w:r w:rsidR="0057752B" w:rsidRPr="009C2AB6">
        <w:rPr>
          <w:rFonts w:ascii="Calibri" w:hAnsi="Calibri" w:cs="Calibri"/>
          <w:b/>
          <w:sz w:val="21"/>
          <w:szCs w:val="21"/>
          <w:lang w:val="en-US"/>
        </w:rPr>
        <w:t>C</w:t>
      </w:r>
      <w:r w:rsidRPr="009C2AB6">
        <w:rPr>
          <w:rFonts w:ascii="Calibri" w:hAnsi="Calibri" w:cs="Calibri"/>
          <w:sz w:val="21"/>
          <w:szCs w:val="21"/>
          <w:lang w:val="en-US"/>
        </w:rPr>
        <w:t xml:space="preserve"> (Ethical Declaration and Checklist) according to IBC formats. </w:t>
      </w:r>
    </w:p>
    <w:p w14:paraId="67695468" w14:textId="77777777" w:rsidR="00B44AC5" w:rsidRPr="009C2AB6" w:rsidRDefault="00B44AC5" w:rsidP="00DC1489">
      <w:pPr>
        <w:pStyle w:val="ListeParagraf"/>
        <w:numPr>
          <w:ilvl w:val="0"/>
          <w:numId w:val="23"/>
        </w:numPr>
        <w:spacing w:after="0" w:line="240" w:lineRule="auto"/>
        <w:rPr>
          <w:rFonts w:ascii="Calibri" w:hAnsi="Calibri" w:cs="Calibri"/>
          <w:sz w:val="21"/>
          <w:szCs w:val="21"/>
          <w:lang w:val="en-US"/>
        </w:rPr>
      </w:pPr>
      <w:r w:rsidRPr="009C2AB6">
        <w:rPr>
          <w:rFonts w:ascii="Calibri" w:hAnsi="Calibri" w:cs="Calibri"/>
          <w:sz w:val="21"/>
          <w:szCs w:val="21"/>
          <w:lang w:val="en-US"/>
        </w:rPr>
        <w:t>All bidding documents must be filled in English.</w:t>
      </w:r>
    </w:p>
    <w:p w14:paraId="376570E8" w14:textId="49A93D7C" w:rsidR="00965CB0" w:rsidRPr="009C2AB6" w:rsidRDefault="00965CB0" w:rsidP="00DC1489">
      <w:pPr>
        <w:pStyle w:val="ListeParagraf"/>
        <w:numPr>
          <w:ilvl w:val="0"/>
          <w:numId w:val="23"/>
        </w:numPr>
        <w:spacing w:after="0" w:line="240" w:lineRule="auto"/>
        <w:rPr>
          <w:rFonts w:ascii="Calibri" w:hAnsi="Calibri" w:cs="Calibri"/>
          <w:sz w:val="21"/>
          <w:szCs w:val="21"/>
          <w:lang w:val="en-GB"/>
        </w:rPr>
      </w:pPr>
      <w:r w:rsidRPr="009C2AB6">
        <w:rPr>
          <w:rFonts w:ascii="Calibri" w:hAnsi="Calibri" w:cs="Calibri"/>
          <w:sz w:val="21"/>
          <w:szCs w:val="21"/>
          <w:lang w:val="en-GB"/>
        </w:rPr>
        <w:t>Offers may only be submitted in their original format, typed electronically in the Latin alphabet, and enclosed in sealed envelopes.</w:t>
      </w:r>
    </w:p>
    <w:p w14:paraId="1F551A2B" w14:textId="13FC3A2E" w:rsidR="0073046D" w:rsidRPr="009C2AB6" w:rsidRDefault="00907658" w:rsidP="00DC1489">
      <w:pPr>
        <w:pStyle w:val="ListeParagraf"/>
        <w:numPr>
          <w:ilvl w:val="0"/>
          <w:numId w:val="23"/>
        </w:numPr>
        <w:spacing w:after="0" w:line="240" w:lineRule="auto"/>
        <w:rPr>
          <w:rFonts w:ascii="Calibri" w:hAnsi="Calibri" w:cs="Calibri"/>
          <w:sz w:val="21"/>
          <w:szCs w:val="21"/>
          <w:lang w:val="en-GB"/>
        </w:rPr>
      </w:pPr>
      <w:r w:rsidRPr="009C2AB6">
        <w:rPr>
          <w:rFonts w:ascii="Calibri" w:hAnsi="Calibri" w:cs="Calibri"/>
          <w:sz w:val="21"/>
          <w:szCs w:val="21"/>
          <w:lang w:val="en-GB"/>
        </w:rPr>
        <w:t xml:space="preserve">Prices must be quoted in </w:t>
      </w:r>
      <w:r w:rsidR="00BA494E" w:rsidRPr="009C2AB6">
        <w:rPr>
          <w:rFonts w:ascii="Calibri" w:hAnsi="Calibri" w:cs="Calibri"/>
          <w:sz w:val="21"/>
          <w:szCs w:val="21"/>
          <w:lang w:val="en-GB"/>
        </w:rPr>
        <w:t xml:space="preserve">American Dolars </w:t>
      </w:r>
      <w:r w:rsidRPr="009C2AB6">
        <w:rPr>
          <w:rFonts w:ascii="Calibri" w:hAnsi="Calibri" w:cs="Calibri"/>
          <w:sz w:val="21"/>
          <w:szCs w:val="21"/>
          <w:lang w:val="en-GB"/>
        </w:rPr>
        <w:t>(U</w:t>
      </w:r>
      <w:r w:rsidR="00BA494E" w:rsidRPr="009C2AB6">
        <w:rPr>
          <w:rFonts w:ascii="Calibri" w:hAnsi="Calibri" w:cs="Calibri"/>
          <w:sz w:val="21"/>
          <w:szCs w:val="21"/>
          <w:lang w:val="en-GB"/>
        </w:rPr>
        <w:t>SD</w:t>
      </w:r>
      <w:r w:rsidRPr="009C2AB6">
        <w:rPr>
          <w:rFonts w:ascii="Calibri" w:hAnsi="Calibri" w:cs="Calibri"/>
          <w:sz w:val="21"/>
          <w:szCs w:val="21"/>
          <w:lang w:val="en-GB"/>
        </w:rPr>
        <w:t>).</w:t>
      </w:r>
    </w:p>
    <w:p w14:paraId="43BC1260" w14:textId="41A20976" w:rsidR="00907658" w:rsidRPr="00627C86" w:rsidRDefault="00B66098" w:rsidP="00627C86">
      <w:pPr>
        <w:spacing w:after="0" w:line="240" w:lineRule="auto"/>
        <w:rPr>
          <w:rFonts w:ascii="Calibri" w:hAnsi="Calibri" w:cs="Calibri"/>
          <w:b/>
          <w:sz w:val="21"/>
          <w:szCs w:val="21"/>
          <w:lang w:val="en-US"/>
        </w:rPr>
      </w:pPr>
      <w:r w:rsidRPr="00627C86">
        <w:rPr>
          <w:rFonts w:ascii="Calibri" w:hAnsi="Calibri" w:cs="Calibri"/>
          <w:b/>
          <w:sz w:val="21"/>
          <w:szCs w:val="21"/>
          <w:lang w:val="en-US"/>
        </w:rPr>
        <w:t>4. General Conditions</w:t>
      </w:r>
    </w:p>
    <w:p w14:paraId="392581B7" w14:textId="732700AE" w:rsidR="00B36871" w:rsidRPr="009C2AB6" w:rsidRDefault="00B66098" w:rsidP="00DC1489">
      <w:pPr>
        <w:spacing w:after="0" w:line="240" w:lineRule="auto"/>
        <w:ind w:right="-426"/>
        <w:rPr>
          <w:rFonts w:ascii="Calibri" w:hAnsi="Calibri" w:cs="Calibri"/>
          <w:sz w:val="21"/>
          <w:szCs w:val="21"/>
          <w:lang w:val="en-GB"/>
        </w:rPr>
      </w:pPr>
      <w:r w:rsidRPr="009C2AB6">
        <w:rPr>
          <w:rFonts w:ascii="Calibri" w:hAnsi="Calibri" w:cs="Calibri"/>
          <w:sz w:val="21"/>
          <w:szCs w:val="21"/>
          <w:lang w:val="en-GB"/>
        </w:rPr>
        <w:t xml:space="preserve">a) This tender closes on </w:t>
      </w:r>
      <w:r w:rsidR="00B773F4" w:rsidRPr="009C2AB6">
        <w:rPr>
          <w:rFonts w:ascii="Calibri" w:hAnsi="Calibri" w:cs="Calibri"/>
          <w:b/>
          <w:bCs/>
          <w:sz w:val="21"/>
          <w:szCs w:val="21"/>
          <w:lang w:val="en-GB"/>
        </w:rPr>
        <w:t>24</w:t>
      </w:r>
      <w:r w:rsidRPr="009C2AB6">
        <w:rPr>
          <w:rFonts w:ascii="Calibri" w:hAnsi="Calibri" w:cs="Calibri"/>
          <w:b/>
          <w:bCs/>
          <w:sz w:val="21"/>
          <w:szCs w:val="21"/>
          <w:lang w:val="en-GB"/>
        </w:rPr>
        <w:t>/0</w:t>
      </w:r>
      <w:r w:rsidR="00B36871" w:rsidRPr="009C2AB6">
        <w:rPr>
          <w:rFonts w:ascii="Calibri" w:hAnsi="Calibri" w:cs="Calibri"/>
          <w:b/>
          <w:bCs/>
          <w:sz w:val="21"/>
          <w:szCs w:val="21"/>
          <w:lang w:val="en-GB"/>
        </w:rPr>
        <w:t>9</w:t>
      </w:r>
      <w:r w:rsidRPr="009C2AB6">
        <w:rPr>
          <w:rFonts w:ascii="Calibri" w:hAnsi="Calibri" w:cs="Calibri"/>
          <w:b/>
          <w:bCs/>
          <w:sz w:val="21"/>
          <w:szCs w:val="21"/>
          <w:lang w:val="en-GB"/>
        </w:rPr>
        <w:t>/2025 at 10:00 a.m. (Ukraine, Odesa time).</w:t>
      </w:r>
      <w:r w:rsidRPr="009C2AB6">
        <w:rPr>
          <w:rFonts w:ascii="Calibri" w:hAnsi="Calibri" w:cs="Calibri"/>
          <w:sz w:val="21"/>
          <w:szCs w:val="21"/>
          <w:lang w:val="en-GB"/>
        </w:rPr>
        <w:t xml:space="preserve"> Only hand-delivered offers to the IBC </w:t>
      </w:r>
      <w:r w:rsidR="00B36871" w:rsidRPr="009C2AB6">
        <w:rPr>
          <w:rFonts w:ascii="Calibri" w:hAnsi="Calibri" w:cs="Calibri"/>
          <w:sz w:val="21"/>
          <w:szCs w:val="21"/>
          <w:lang w:val="en-GB"/>
        </w:rPr>
        <w:t xml:space="preserve">HQ and Ukraine Country </w:t>
      </w:r>
      <w:r w:rsidRPr="009C2AB6">
        <w:rPr>
          <w:rFonts w:ascii="Calibri" w:hAnsi="Calibri" w:cs="Calibri"/>
          <w:sz w:val="21"/>
          <w:szCs w:val="21"/>
          <w:lang w:val="en-GB"/>
        </w:rPr>
        <w:t>Office will be accepted at:</w:t>
      </w:r>
    </w:p>
    <w:p w14:paraId="72E4814F" w14:textId="7CFB1C75" w:rsidR="00B36871" w:rsidRPr="009C2AB6" w:rsidRDefault="00B36871" w:rsidP="00DC1489">
      <w:pPr>
        <w:spacing w:after="0" w:line="240" w:lineRule="auto"/>
        <w:ind w:right="-426"/>
        <w:rPr>
          <w:rFonts w:ascii="Calibri" w:hAnsi="Calibri" w:cs="Calibri"/>
          <w:sz w:val="21"/>
          <w:szCs w:val="21"/>
          <w:lang w:val="en-GB"/>
        </w:rPr>
      </w:pPr>
      <w:r w:rsidRPr="009C2AB6">
        <w:rPr>
          <w:rFonts w:ascii="Calibri" w:hAnsi="Calibri" w:cs="Calibri"/>
          <w:sz w:val="21"/>
          <w:szCs w:val="21"/>
          <w:lang w:val="en-GB"/>
        </w:rPr>
        <w:t xml:space="preserve">IBC HQ Office: </w:t>
      </w:r>
      <w:proofErr w:type="spellStart"/>
      <w:r w:rsidRPr="009C2AB6">
        <w:rPr>
          <w:rFonts w:ascii="Calibri" w:hAnsi="Calibri" w:cs="Calibri"/>
          <w:sz w:val="21"/>
          <w:szCs w:val="21"/>
          <w:lang w:val="en-GB"/>
        </w:rPr>
        <w:t>Bağdat</w:t>
      </w:r>
      <w:proofErr w:type="spellEnd"/>
      <w:r w:rsidRPr="009C2AB6">
        <w:rPr>
          <w:rFonts w:ascii="Calibri" w:hAnsi="Calibri" w:cs="Calibri"/>
          <w:sz w:val="21"/>
          <w:szCs w:val="21"/>
          <w:lang w:val="en-GB"/>
        </w:rPr>
        <w:t xml:space="preserve"> </w:t>
      </w:r>
      <w:proofErr w:type="spellStart"/>
      <w:r w:rsidRPr="009C2AB6">
        <w:rPr>
          <w:rFonts w:ascii="Calibri" w:hAnsi="Calibri" w:cs="Calibri"/>
          <w:sz w:val="21"/>
          <w:szCs w:val="21"/>
          <w:lang w:val="en-GB"/>
        </w:rPr>
        <w:t>Caddesi</w:t>
      </w:r>
      <w:proofErr w:type="spellEnd"/>
      <w:r w:rsidRPr="009C2AB6">
        <w:rPr>
          <w:rFonts w:ascii="Calibri" w:hAnsi="Calibri" w:cs="Calibri"/>
          <w:sz w:val="21"/>
          <w:szCs w:val="21"/>
          <w:lang w:val="en-GB"/>
        </w:rPr>
        <w:t xml:space="preserve"> No 450/4 34340 </w:t>
      </w:r>
      <w:proofErr w:type="spellStart"/>
      <w:r w:rsidRPr="009C2AB6">
        <w:rPr>
          <w:rFonts w:ascii="Calibri" w:hAnsi="Calibri" w:cs="Calibri"/>
          <w:sz w:val="21"/>
          <w:szCs w:val="21"/>
          <w:lang w:val="en-GB"/>
        </w:rPr>
        <w:t>Suadiye</w:t>
      </w:r>
      <w:proofErr w:type="spellEnd"/>
      <w:r w:rsidRPr="009C2AB6">
        <w:rPr>
          <w:rFonts w:ascii="Calibri" w:hAnsi="Calibri" w:cs="Calibri"/>
          <w:sz w:val="21"/>
          <w:szCs w:val="21"/>
          <w:lang w:val="en-GB"/>
        </w:rPr>
        <w:t xml:space="preserve"> İstanbul Türkiye </w:t>
      </w:r>
    </w:p>
    <w:p w14:paraId="2F5B74B9" w14:textId="5C85A5F8" w:rsidR="00B66098" w:rsidRPr="009C2AB6" w:rsidRDefault="00B36871" w:rsidP="00DC1489">
      <w:pPr>
        <w:spacing w:after="0" w:line="240" w:lineRule="auto"/>
        <w:ind w:right="-426"/>
        <w:rPr>
          <w:rFonts w:ascii="Calibri" w:hAnsi="Calibri" w:cs="Calibri"/>
          <w:sz w:val="21"/>
          <w:szCs w:val="21"/>
          <w:lang w:val="en-GB"/>
        </w:rPr>
      </w:pPr>
      <w:r w:rsidRPr="009C2AB6">
        <w:rPr>
          <w:rFonts w:ascii="Calibri" w:hAnsi="Calibri" w:cs="Calibri"/>
          <w:sz w:val="21"/>
          <w:szCs w:val="21"/>
          <w:lang w:val="en-GB"/>
        </w:rPr>
        <w:lastRenderedPageBreak/>
        <w:t xml:space="preserve">Or </w:t>
      </w:r>
      <w:r w:rsidR="00B66098" w:rsidRPr="009C2AB6">
        <w:rPr>
          <w:rFonts w:ascii="Calibri" w:hAnsi="Calibri" w:cs="Calibri"/>
          <w:sz w:val="21"/>
          <w:szCs w:val="21"/>
          <w:lang w:val="en-GB"/>
        </w:rPr>
        <w:br/>
        <w:t xml:space="preserve">Odesa Country Office: </w:t>
      </w:r>
      <w:proofErr w:type="spellStart"/>
      <w:r w:rsidR="00B66098" w:rsidRPr="009C2AB6">
        <w:rPr>
          <w:rFonts w:ascii="Calibri" w:hAnsi="Calibri" w:cs="Calibri"/>
          <w:sz w:val="21"/>
          <w:szCs w:val="21"/>
          <w:lang w:val="en-GB"/>
        </w:rPr>
        <w:t>Troiskaya</w:t>
      </w:r>
      <w:proofErr w:type="spellEnd"/>
      <w:r w:rsidR="00B66098" w:rsidRPr="009C2AB6">
        <w:rPr>
          <w:rFonts w:ascii="Calibri" w:hAnsi="Calibri" w:cs="Calibri"/>
          <w:sz w:val="21"/>
          <w:szCs w:val="21"/>
          <w:lang w:val="en-GB"/>
        </w:rPr>
        <w:t xml:space="preserve"> Str. 36, Office 1, Odesa M, </w:t>
      </w:r>
      <w:proofErr w:type="spellStart"/>
      <w:r w:rsidR="00B66098" w:rsidRPr="009C2AB6">
        <w:rPr>
          <w:rFonts w:ascii="Calibri" w:hAnsi="Calibri" w:cs="Calibri"/>
          <w:sz w:val="21"/>
          <w:szCs w:val="21"/>
          <w:lang w:val="en-GB"/>
        </w:rPr>
        <w:t>Odeska</w:t>
      </w:r>
      <w:proofErr w:type="spellEnd"/>
      <w:r w:rsidR="00B66098" w:rsidRPr="009C2AB6">
        <w:rPr>
          <w:rFonts w:ascii="Calibri" w:hAnsi="Calibri" w:cs="Calibri"/>
          <w:sz w:val="21"/>
          <w:szCs w:val="21"/>
          <w:lang w:val="en-GB"/>
        </w:rPr>
        <w:t xml:space="preserve"> Oblast, 65011 Ukraine.</w:t>
      </w:r>
    </w:p>
    <w:p w14:paraId="6299AB95" w14:textId="58FE2654" w:rsidR="00B66098" w:rsidRPr="009C2AB6" w:rsidRDefault="00B66098" w:rsidP="00DC1489">
      <w:pPr>
        <w:spacing w:after="0" w:line="240" w:lineRule="auto"/>
        <w:ind w:right="-426"/>
        <w:rPr>
          <w:rFonts w:ascii="Calibri" w:hAnsi="Calibri" w:cs="Calibri"/>
          <w:sz w:val="21"/>
          <w:szCs w:val="21"/>
          <w:lang w:val="en-GB"/>
        </w:rPr>
      </w:pPr>
      <w:r w:rsidRPr="009C2AB6">
        <w:rPr>
          <w:rFonts w:ascii="Calibri" w:hAnsi="Calibri" w:cs="Calibri"/>
          <w:sz w:val="21"/>
          <w:szCs w:val="21"/>
          <w:lang w:val="en-GB"/>
        </w:rPr>
        <w:t>b) Tenderers must sign</w:t>
      </w:r>
      <w:r w:rsidR="00456847">
        <w:rPr>
          <w:rFonts w:ascii="Calibri" w:hAnsi="Calibri" w:cs="Calibri"/>
          <w:sz w:val="21"/>
          <w:szCs w:val="21"/>
          <w:lang w:val="en-GB"/>
        </w:rPr>
        <w:t xml:space="preserve"> </w:t>
      </w:r>
      <w:r w:rsidRPr="009C2AB6">
        <w:rPr>
          <w:rFonts w:ascii="Calibri" w:hAnsi="Calibri" w:cs="Calibri"/>
          <w:sz w:val="21"/>
          <w:szCs w:val="21"/>
          <w:lang w:val="en-GB"/>
        </w:rPr>
        <w:t>and submit the Offer Form in the IBC format.</w:t>
      </w:r>
    </w:p>
    <w:p w14:paraId="2287D807" w14:textId="69F16A9C" w:rsidR="00B66098" w:rsidRPr="009C2AB6" w:rsidRDefault="00B66098" w:rsidP="00456847">
      <w:pPr>
        <w:spacing w:after="0" w:line="240" w:lineRule="auto"/>
        <w:ind w:right="-426"/>
        <w:rPr>
          <w:rFonts w:ascii="Calibri" w:hAnsi="Calibri" w:cs="Calibri"/>
          <w:sz w:val="21"/>
          <w:szCs w:val="21"/>
          <w:lang w:val="en-GB"/>
        </w:rPr>
      </w:pPr>
      <w:r w:rsidRPr="009C2AB6">
        <w:rPr>
          <w:rFonts w:ascii="Calibri" w:hAnsi="Calibri" w:cs="Calibri"/>
          <w:sz w:val="21"/>
          <w:szCs w:val="21"/>
          <w:lang w:val="en-GB"/>
        </w:rPr>
        <w:t>c) Submitting an offer does not guarantee contract award.</w:t>
      </w:r>
      <w:r w:rsidRPr="009C2AB6">
        <w:rPr>
          <w:rFonts w:ascii="Calibri" w:hAnsi="Calibri" w:cs="Calibri"/>
          <w:sz w:val="21"/>
          <w:szCs w:val="21"/>
          <w:lang w:val="en-GB"/>
        </w:rPr>
        <w:br/>
      </w:r>
      <w:proofErr w:type="spellStart"/>
      <w:r w:rsidRPr="009C2AB6">
        <w:rPr>
          <w:rFonts w:ascii="Calibri" w:hAnsi="Calibri" w:cs="Calibri"/>
          <w:sz w:val="21"/>
          <w:szCs w:val="21"/>
          <w:lang w:val="en-GB"/>
        </w:rPr>
        <w:t>i</w:t>
      </w:r>
      <w:proofErr w:type="spellEnd"/>
      <w:r w:rsidRPr="009C2AB6">
        <w:rPr>
          <w:rFonts w:ascii="Calibri" w:hAnsi="Calibri" w:cs="Calibri"/>
          <w:sz w:val="21"/>
          <w:szCs w:val="21"/>
          <w:lang w:val="en-GB"/>
        </w:rPr>
        <w:t>. IBC is not obliged to follow public tender rules and may choose to hold or cancel the tender.</w:t>
      </w:r>
      <w:r w:rsidRPr="009C2AB6">
        <w:rPr>
          <w:rFonts w:ascii="Calibri" w:hAnsi="Calibri" w:cs="Calibri"/>
          <w:sz w:val="21"/>
          <w:szCs w:val="21"/>
          <w:lang w:val="en-GB"/>
        </w:rPr>
        <w:br/>
        <w:t xml:space="preserve">ii. IBC can reject any or all bids and decide </w:t>
      </w:r>
      <w:proofErr w:type="gramStart"/>
      <w:r w:rsidRPr="009C2AB6">
        <w:rPr>
          <w:rFonts w:ascii="Calibri" w:hAnsi="Calibri" w:cs="Calibri"/>
          <w:sz w:val="21"/>
          <w:szCs w:val="21"/>
          <w:lang w:val="en-GB"/>
        </w:rPr>
        <w:t>whether or not</w:t>
      </w:r>
      <w:proofErr w:type="gramEnd"/>
      <w:r w:rsidRPr="009C2AB6">
        <w:rPr>
          <w:rFonts w:ascii="Calibri" w:hAnsi="Calibri" w:cs="Calibri"/>
          <w:sz w:val="21"/>
          <w:szCs w:val="21"/>
          <w:lang w:val="en-GB"/>
        </w:rPr>
        <w:t xml:space="preserve"> to award a contract.</w:t>
      </w:r>
    </w:p>
    <w:p w14:paraId="50773FD0" w14:textId="77777777" w:rsidR="00B66098" w:rsidRPr="009C2AB6" w:rsidRDefault="00B66098" w:rsidP="00DC1489">
      <w:pPr>
        <w:spacing w:after="0" w:line="240" w:lineRule="auto"/>
        <w:ind w:right="-426"/>
        <w:rPr>
          <w:rFonts w:ascii="Calibri" w:hAnsi="Calibri" w:cs="Calibri"/>
          <w:sz w:val="21"/>
          <w:szCs w:val="21"/>
          <w:lang w:val="en-GB"/>
        </w:rPr>
      </w:pPr>
      <w:r w:rsidRPr="009C2AB6">
        <w:rPr>
          <w:rFonts w:ascii="Calibri" w:hAnsi="Calibri" w:cs="Calibri"/>
          <w:sz w:val="21"/>
          <w:szCs w:val="21"/>
          <w:lang w:val="en-GB"/>
        </w:rPr>
        <w:t>e) IBC may cancel the tender if:</w:t>
      </w:r>
      <w:r w:rsidRPr="009C2AB6">
        <w:rPr>
          <w:rFonts w:ascii="Calibri" w:hAnsi="Calibri" w:cs="Calibri"/>
          <w:sz w:val="21"/>
          <w:szCs w:val="21"/>
          <w:lang w:val="en-GB"/>
        </w:rPr>
        <w:br/>
      </w:r>
      <w:proofErr w:type="spellStart"/>
      <w:r w:rsidRPr="009C2AB6">
        <w:rPr>
          <w:rFonts w:ascii="Calibri" w:hAnsi="Calibri" w:cs="Calibri"/>
          <w:sz w:val="21"/>
          <w:szCs w:val="21"/>
          <w:lang w:val="en-GB"/>
        </w:rPr>
        <w:t>i</w:t>
      </w:r>
      <w:proofErr w:type="spellEnd"/>
      <w:r w:rsidRPr="009C2AB6">
        <w:rPr>
          <w:rFonts w:ascii="Calibri" w:hAnsi="Calibri" w:cs="Calibri"/>
          <w:sz w:val="21"/>
          <w:szCs w:val="21"/>
          <w:lang w:val="en-GB"/>
        </w:rPr>
        <w:t>. No suitable or affordable bids are received.</w:t>
      </w:r>
      <w:r w:rsidRPr="009C2AB6">
        <w:rPr>
          <w:rFonts w:ascii="Calibri" w:hAnsi="Calibri" w:cs="Calibri"/>
          <w:sz w:val="21"/>
          <w:szCs w:val="21"/>
          <w:lang w:val="en-GB"/>
        </w:rPr>
        <w:br/>
        <w:t>ii. Project conditions change significantly.</w:t>
      </w:r>
      <w:r w:rsidRPr="009C2AB6">
        <w:rPr>
          <w:rFonts w:ascii="Calibri" w:hAnsi="Calibri" w:cs="Calibri"/>
          <w:sz w:val="21"/>
          <w:szCs w:val="21"/>
          <w:lang w:val="en-GB"/>
        </w:rPr>
        <w:br/>
        <w:t>iii. Force majeure or other events prevent project implementation.</w:t>
      </w:r>
      <w:r w:rsidRPr="009C2AB6">
        <w:rPr>
          <w:rFonts w:ascii="Calibri" w:hAnsi="Calibri" w:cs="Calibri"/>
          <w:sz w:val="21"/>
          <w:szCs w:val="21"/>
          <w:lang w:val="en-GB"/>
        </w:rPr>
        <w:br/>
        <w:t>iv. All bids exceed the available budget. IBC may then cancel and reissue the tender or continue as an auction.</w:t>
      </w:r>
      <w:r w:rsidRPr="009C2AB6">
        <w:rPr>
          <w:rFonts w:ascii="Calibri" w:hAnsi="Calibri" w:cs="Calibri"/>
          <w:sz w:val="21"/>
          <w:szCs w:val="21"/>
          <w:lang w:val="en-GB"/>
        </w:rPr>
        <w:br/>
        <w:t>v. IBC is not responsible for any damages related to tender cancellation, even if warned.</w:t>
      </w:r>
    </w:p>
    <w:p w14:paraId="09D7DC0B" w14:textId="77777777" w:rsidR="00B66098" w:rsidRPr="009C2AB6" w:rsidRDefault="00B66098" w:rsidP="00DC1489">
      <w:p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Important: To ensure funds are used properly and comply with donor rules, contractors must not be on anti-terrorism lists. IBC may conduct anti-terrorism checks on contractors, staff, volunteers, consultants, and subcontractors.</w:t>
      </w:r>
    </w:p>
    <w:p w14:paraId="03D96CDC" w14:textId="209997CD" w:rsidR="00237324" w:rsidRPr="00627C86" w:rsidRDefault="00627C86" w:rsidP="00627C86">
      <w:pPr>
        <w:spacing w:after="0" w:line="240" w:lineRule="auto"/>
        <w:ind w:right="-426"/>
        <w:jc w:val="both"/>
        <w:rPr>
          <w:rFonts w:ascii="Calibri" w:hAnsi="Calibri" w:cs="Calibri"/>
          <w:b/>
          <w:sz w:val="21"/>
          <w:szCs w:val="21"/>
          <w:lang w:val="en-US"/>
        </w:rPr>
      </w:pPr>
      <w:r>
        <w:rPr>
          <w:rFonts w:ascii="Calibri" w:hAnsi="Calibri" w:cs="Calibri"/>
          <w:b/>
          <w:sz w:val="21"/>
          <w:szCs w:val="21"/>
          <w:lang w:val="en-US"/>
        </w:rPr>
        <w:t xml:space="preserve">5. </w:t>
      </w:r>
      <w:r w:rsidR="00237324" w:rsidRPr="00627C86">
        <w:rPr>
          <w:rFonts w:ascii="Calibri" w:hAnsi="Calibri" w:cs="Calibri"/>
          <w:b/>
          <w:sz w:val="21"/>
          <w:szCs w:val="21"/>
          <w:lang w:val="en-US"/>
        </w:rPr>
        <w:t>Required documents and way of submission</w:t>
      </w:r>
    </w:p>
    <w:p w14:paraId="5BEDE057" w14:textId="0BB14220" w:rsidR="00B66098" w:rsidRPr="00DB15CC" w:rsidRDefault="00B66098" w:rsidP="00DB15CC">
      <w:pPr>
        <w:spacing w:after="0" w:line="240" w:lineRule="auto"/>
        <w:ind w:right="-426"/>
        <w:jc w:val="both"/>
        <w:rPr>
          <w:rFonts w:ascii="Calibri" w:hAnsi="Calibri" w:cs="Calibri"/>
          <w:sz w:val="21"/>
          <w:szCs w:val="21"/>
          <w:lang w:val="en-GB"/>
        </w:rPr>
      </w:pPr>
      <w:r w:rsidRPr="00DB15CC">
        <w:rPr>
          <w:rFonts w:ascii="Calibri" w:hAnsi="Calibri" w:cs="Calibri"/>
          <w:sz w:val="21"/>
          <w:szCs w:val="21"/>
          <w:lang w:val="en-GB"/>
        </w:rPr>
        <w:t>All documents and offers must be in English or include an accurate English translation.</w:t>
      </w:r>
      <w:r w:rsidR="00DB15CC" w:rsidRPr="00DB15CC">
        <w:rPr>
          <w:rFonts w:ascii="Calibri" w:hAnsi="Calibri" w:cs="Calibri"/>
          <w:sz w:val="21"/>
          <w:szCs w:val="21"/>
          <w:lang w:val="en-GB"/>
        </w:rPr>
        <w:t xml:space="preserve"> Please ensure that all forms are completed electronically to prevent any writing errors or legibility issues.</w:t>
      </w:r>
    </w:p>
    <w:p w14:paraId="1F0CBCF6" w14:textId="41E11C45" w:rsidR="006E1BCB" w:rsidRPr="006E1BCB" w:rsidRDefault="006E1BCB" w:rsidP="006E1BCB">
      <w:pPr>
        <w:spacing w:after="0" w:line="240" w:lineRule="auto"/>
        <w:ind w:right="-426"/>
        <w:jc w:val="both"/>
        <w:rPr>
          <w:rFonts w:ascii="Calibri" w:hAnsi="Calibri" w:cs="Calibri"/>
          <w:sz w:val="21"/>
          <w:szCs w:val="21"/>
          <w:lang w:val="en-GB"/>
        </w:rPr>
      </w:pPr>
      <w:r w:rsidRPr="006E1BCB">
        <w:rPr>
          <w:rFonts w:ascii="Calibri" w:hAnsi="Calibri" w:cs="Calibri"/>
          <w:sz w:val="21"/>
          <w:szCs w:val="21"/>
          <w:lang w:val="en-GB"/>
        </w:rPr>
        <w:t>Please note that formal documents including company registration</w:t>
      </w:r>
      <w:r>
        <w:rPr>
          <w:rFonts w:ascii="Calibri" w:hAnsi="Calibri" w:cs="Calibri"/>
          <w:sz w:val="21"/>
          <w:szCs w:val="21"/>
          <w:lang w:val="en-GB"/>
        </w:rPr>
        <w:t xml:space="preserve"> and</w:t>
      </w:r>
      <w:r w:rsidRPr="006E1BCB">
        <w:rPr>
          <w:rFonts w:ascii="Calibri" w:hAnsi="Calibri" w:cs="Calibri"/>
          <w:sz w:val="21"/>
          <w:szCs w:val="21"/>
          <w:lang w:val="en-GB"/>
        </w:rPr>
        <w:t xml:space="preserve"> tax certificates are required during the contracting phase.</w:t>
      </w:r>
    </w:p>
    <w:p w14:paraId="6395250C" w14:textId="640F5B4B" w:rsidR="00330309" w:rsidRPr="00627C86" w:rsidRDefault="00627C86" w:rsidP="00627C86">
      <w:pPr>
        <w:spacing w:after="0" w:line="240" w:lineRule="auto"/>
        <w:ind w:right="-426"/>
        <w:jc w:val="both"/>
        <w:rPr>
          <w:rFonts w:ascii="Calibri" w:hAnsi="Calibri" w:cs="Calibri"/>
          <w:b/>
          <w:sz w:val="21"/>
          <w:szCs w:val="21"/>
          <w:lang w:val="en-US"/>
        </w:rPr>
      </w:pPr>
      <w:r>
        <w:rPr>
          <w:rFonts w:ascii="Calibri" w:hAnsi="Calibri" w:cs="Calibri"/>
          <w:b/>
          <w:sz w:val="21"/>
          <w:szCs w:val="21"/>
          <w:lang w:val="en-US"/>
        </w:rPr>
        <w:t xml:space="preserve">6. </w:t>
      </w:r>
      <w:r w:rsidR="00330309" w:rsidRPr="00627C86">
        <w:rPr>
          <w:rFonts w:ascii="Calibri" w:hAnsi="Calibri" w:cs="Calibri"/>
          <w:b/>
          <w:sz w:val="21"/>
          <w:szCs w:val="21"/>
          <w:lang w:val="en-US"/>
        </w:rPr>
        <w:t xml:space="preserve">Technical specification of </w:t>
      </w:r>
      <w:r w:rsidR="0073046D" w:rsidRPr="00627C86">
        <w:rPr>
          <w:rFonts w:ascii="Calibri" w:hAnsi="Calibri" w:cs="Calibri"/>
          <w:b/>
          <w:sz w:val="21"/>
          <w:szCs w:val="21"/>
          <w:lang w:val="en-US"/>
        </w:rPr>
        <w:t xml:space="preserve">supplies </w:t>
      </w:r>
    </w:p>
    <w:p w14:paraId="65EC817D" w14:textId="2A944932" w:rsidR="00D94EB5" w:rsidRPr="009C2AB6" w:rsidRDefault="00B36871" w:rsidP="00DC1489">
      <w:pPr>
        <w:spacing w:after="0" w:line="240" w:lineRule="auto"/>
        <w:ind w:right="-426"/>
        <w:jc w:val="both"/>
        <w:rPr>
          <w:rFonts w:ascii="Calibri" w:hAnsi="Calibri" w:cs="Calibri"/>
          <w:bCs/>
          <w:sz w:val="21"/>
          <w:szCs w:val="21"/>
          <w:lang w:val="en-GB"/>
        </w:rPr>
      </w:pPr>
      <w:r w:rsidRPr="009C2AB6">
        <w:rPr>
          <w:rFonts w:ascii="Calibri" w:hAnsi="Calibri" w:cs="Calibri"/>
          <w:bCs/>
          <w:sz w:val="21"/>
          <w:szCs w:val="21"/>
          <w:lang w:val="en-GB"/>
        </w:rPr>
        <w:t xml:space="preserve">All items included in the </w:t>
      </w:r>
      <w:r w:rsidR="009C2AB6" w:rsidRPr="009C2AB6">
        <w:rPr>
          <w:rFonts w:ascii="Calibri" w:hAnsi="Calibri" w:cs="Calibri"/>
          <w:bCs/>
          <w:sz w:val="21"/>
          <w:szCs w:val="21"/>
          <w:lang w:val="en-GB"/>
        </w:rPr>
        <w:t>additive equipment and r</w:t>
      </w:r>
      <w:r w:rsidRPr="009C2AB6">
        <w:rPr>
          <w:rFonts w:ascii="Calibri" w:hAnsi="Calibri" w:cs="Calibri"/>
          <w:bCs/>
          <w:sz w:val="21"/>
          <w:szCs w:val="21"/>
          <w:lang w:val="en-GB"/>
        </w:rPr>
        <w:t xml:space="preserve">elief </w:t>
      </w:r>
      <w:r w:rsidR="009C2AB6" w:rsidRPr="009C2AB6">
        <w:rPr>
          <w:rFonts w:ascii="Calibri" w:hAnsi="Calibri" w:cs="Calibri"/>
          <w:bCs/>
          <w:sz w:val="21"/>
          <w:szCs w:val="21"/>
          <w:lang w:val="en-GB"/>
        </w:rPr>
        <w:t>d</w:t>
      </w:r>
      <w:r w:rsidRPr="009C2AB6">
        <w:rPr>
          <w:rFonts w:ascii="Calibri" w:hAnsi="Calibri" w:cs="Calibri"/>
          <w:bCs/>
          <w:sz w:val="21"/>
          <w:szCs w:val="21"/>
          <w:lang w:val="en-GB"/>
        </w:rPr>
        <w:t xml:space="preserve">ignity </w:t>
      </w:r>
      <w:r w:rsidR="009C2AB6" w:rsidRPr="009C2AB6">
        <w:rPr>
          <w:rFonts w:ascii="Calibri" w:hAnsi="Calibri" w:cs="Calibri"/>
          <w:bCs/>
          <w:sz w:val="21"/>
          <w:szCs w:val="21"/>
          <w:lang w:val="en-GB"/>
        </w:rPr>
        <w:t>k</w:t>
      </w:r>
      <w:r w:rsidRPr="009C2AB6">
        <w:rPr>
          <w:rFonts w:ascii="Calibri" w:hAnsi="Calibri" w:cs="Calibri"/>
          <w:bCs/>
          <w:sz w:val="21"/>
          <w:szCs w:val="21"/>
          <w:lang w:val="en-GB"/>
        </w:rPr>
        <w:t>its must fully comply with hygiene and safety standards and align with recognized humanitarian principles. Products must be safe, culturally appropriate, and suitable for vulnerable individuals. Hygiene items such as sanitary pads and adult diapers must be provided in various sizes to ensure dignity, comfort, and usability. If your company is unable to supply products that meet these quality, safety, and humanitarian standards, please refrain from submitting an offer to IBC.</w:t>
      </w:r>
    </w:p>
    <w:p w14:paraId="610937B1" w14:textId="32832953" w:rsidR="00B36871" w:rsidRPr="009C2AB6" w:rsidRDefault="00B36871" w:rsidP="00DC1489">
      <w:pPr>
        <w:spacing w:after="0" w:line="240" w:lineRule="auto"/>
        <w:ind w:right="-426"/>
        <w:jc w:val="both"/>
        <w:rPr>
          <w:rFonts w:ascii="Calibri" w:hAnsi="Calibri" w:cs="Calibri"/>
          <w:bCs/>
          <w:sz w:val="21"/>
          <w:szCs w:val="21"/>
          <w:lang w:val="en-US"/>
        </w:rPr>
      </w:pPr>
      <w:r w:rsidRPr="009C2AB6">
        <w:rPr>
          <w:rFonts w:ascii="Calibri" w:hAnsi="Calibri" w:cs="Calibri"/>
          <w:bCs/>
          <w:sz w:val="21"/>
          <w:szCs w:val="21"/>
          <w:lang w:val="en-US"/>
        </w:rPr>
        <w:t xml:space="preserve">All items must be new, unused, clean, and in good condition, with at least 6 (six) months of </w:t>
      </w:r>
      <w:r w:rsidR="006E1BCB" w:rsidRPr="009C2AB6">
        <w:rPr>
          <w:rFonts w:ascii="Calibri" w:hAnsi="Calibri" w:cs="Calibri"/>
          <w:bCs/>
          <w:sz w:val="21"/>
          <w:szCs w:val="21"/>
          <w:lang w:val="en-US"/>
        </w:rPr>
        <w:t>self-life</w:t>
      </w:r>
      <w:r w:rsidRPr="009C2AB6">
        <w:rPr>
          <w:rFonts w:ascii="Calibri" w:hAnsi="Calibri" w:cs="Calibri"/>
          <w:bCs/>
          <w:sz w:val="21"/>
          <w:szCs w:val="21"/>
          <w:lang w:val="en-US"/>
        </w:rPr>
        <w:t xml:space="preserve"> where applicable.</w:t>
      </w:r>
    </w:p>
    <w:p w14:paraId="5A4BA529" w14:textId="10ABE003" w:rsidR="00B36871" w:rsidRPr="009C2AB6" w:rsidRDefault="00B36871" w:rsidP="00DC1489">
      <w:pPr>
        <w:spacing w:after="0" w:line="240" w:lineRule="auto"/>
        <w:ind w:right="-426"/>
        <w:jc w:val="both"/>
        <w:rPr>
          <w:rFonts w:ascii="Calibri" w:hAnsi="Calibri" w:cs="Calibri"/>
          <w:bCs/>
          <w:sz w:val="21"/>
          <w:szCs w:val="21"/>
          <w:lang w:val="en-US"/>
        </w:rPr>
      </w:pPr>
      <w:r w:rsidRPr="009C2AB6">
        <w:rPr>
          <w:rFonts w:ascii="Calibri" w:hAnsi="Calibri" w:cs="Calibri"/>
          <w:bCs/>
          <w:sz w:val="21"/>
          <w:szCs w:val="21"/>
          <w:lang w:val="en-US"/>
        </w:rPr>
        <w:t>Packaging should be durable, tamper-proof, and suitable for individual or household-level distribution.</w:t>
      </w:r>
    </w:p>
    <w:p w14:paraId="70C5F81F" w14:textId="286EAC82" w:rsidR="00DC1489" w:rsidRPr="009C2AB6" w:rsidRDefault="00DC1489" w:rsidP="00DC1489">
      <w:pPr>
        <w:spacing w:after="0" w:line="240" w:lineRule="auto"/>
        <w:ind w:right="-426"/>
        <w:jc w:val="both"/>
        <w:rPr>
          <w:rFonts w:ascii="Calibri" w:hAnsi="Calibri" w:cs="Calibri"/>
          <w:b/>
          <w:bCs/>
          <w:sz w:val="21"/>
          <w:szCs w:val="21"/>
          <w:lang w:val="en-GB"/>
        </w:rPr>
      </w:pPr>
      <w:r w:rsidRPr="009C2AB6">
        <w:rPr>
          <w:rFonts w:ascii="Calibri" w:hAnsi="Calibri" w:cs="Calibri"/>
          <w:b/>
          <w:bCs/>
          <w:sz w:val="21"/>
          <w:szCs w:val="21"/>
          <w:lang w:val="en-GB"/>
        </w:rPr>
        <w:t>Packaging Requirements</w:t>
      </w:r>
    </w:p>
    <w:p w14:paraId="7E23F537" w14:textId="77777777" w:rsidR="009A3D67" w:rsidRDefault="009A3D67" w:rsidP="009A3D67">
      <w:pPr>
        <w:spacing w:after="0" w:line="240" w:lineRule="auto"/>
        <w:ind w:right="-426"/>
        <w:jc w:val="both"/>
        <w:rPr>
          <w:rFonts w:ascii="Calibri" w:hAnsi="Calibri" w:cs="Calibri"/>
          <w:bCs/>
          <w:sz w:val="21"/>
          <w:szCs w:val="21"/>
          <w:lang w:val="en-GB"/>
        </w:rPr>
      </w:pPr>
      <w:r w:rsidRPr="009A3D67">
        <w:rPr>
          <w:rFonts w:ascii="Calibri" w:hAnsi="Calibri" w:cs="Calibri"/>
          <w:bCs/>
          <w:sz w:val="21"/>
          <w:szCs w:val="21"/>
          <w:lang w:val="en-GB"/>
        </w:rPr>
        <w:t>All equipment and kits must be packed in strong, thick boxes.</w:t>
      </w:r>
    </w:p>
    <w:p w14:paraId="2161E2C8" w14:textId="4483422E" w:rsidR="009A3D67" w:rsidRPr="009A3D67" w:rsidRDefault="009A3D67" w:rsidP="009A3D67">
      <w:pPr>
        <w:spacing w:after="0" w:line="240" w:lineRule="auto"/>
        <w:ind w:right="-426"/>
        <w:jc w:val="both"/>
        <w:rPr>
          <w:rFonts w:ascii="Calibri" w:hAnsi="Calibri" w:cs="Calibri"/>
          <w:bCs/>
          <w:sz w:val="21"/>
          <w:szCs w:val="21"/>
          <w:lang w:val="en-GB"/>
        </w:rPr>
      </w:pPr>
      <w:r w:rsidRPr="009A3D67">
        <w:rPr>
          <w:rFonts w:ascii="Calibri" w:hAnsi="Calibri" w:cs="Calibri"/>
          <w:bCs/>
          <w:sz w:val="21"/>
          <w:szCs w:val="21"/>
          <w:lang w:val="en-GB"/>
        </w:rPr>
        <w:t>These boxes should be water-resistant and suitable for cold and humid weather.</w:t>
      </w:r>
    </w:p>
    <w:p w14:paraId="4345E24E" w14:textId="509B4746" w:rsidR="009A3D67" w:rsidRPr="009A3D67" w:rsidRDefault="009A3D67" w:rsidP="009A3D67">
      <w:pPr>
        <w:spacing w:after="0" w:line="240" w:lineRule="auto"/>
        <w:ind w:right="-426"/>
        <w:jc w:val="both"/>
        <w:rPr>
          <w:rFonts w:ascii="Calibri" w:hAnsi="Calibri" w:cs="Calibri"/>
          <w:bCs/>
          <w:sz w:val="21"/>
          <w:szCs w:val="21"/>
          <w:lang w:val="en-GB"/>
        </w:rPr>
      </w:pPr>
      <w:r w:rsidRPr="009A3D67">
        <w:rPr>
          <w:rFonts w:ascii="Calibri" w:hAnsi="Calibri" w:cs="Calibri"/>
          <w:bCs/>
          <w:sz w:val="21"/>
          <w:szCs w:val="21"/>
          <w:lang w:val="en-GB"/>
        </w:rPr>
        <w:t>Boxes must be made of coated corrugated cardboard or plastic and should not collapse when stacked.</w:t>
      </w:r>
    </w:p>
    <w:p w14:paraId="6B07A765" w14:textId="77777777" w:rsidR="009A3D67" w:rsidRPr="009A3D67" w:rsidRDefault="009A3D67" w:rsidP="009A3D67">
      <w:pPr>
        <w:spacing w:after="0" w:line="240" w:lineRule="auto"/>
        <w:ind w:right="-426"/>
        <w:jc w:val="both"/>
        <w:rPr>
          <w:rFonts w:ascii="Calibri" w:hAnsi="Calibri" w:cs="Calibri"/>
          <w:bCs/>
          <w:sz w:val="21"/>
          <w:szCs w:val="21"/>
          <w:lang w:val="en-GB"/>
        </w:rPr>
      </w:pPr>
      <w:r w:rsidRPr="009A3D67">
        <w:rPr>
          <w:rFonts w:ascii="Calibri" w:hAnsi="Calibri" w:cs="Calibri"/>
          <w:bCs/>
          <w:sz w:val="21"/>
          <w:szCs w:val="21"/>
          <w:lang w:val="en-GB"/>
        </w:rPr>
        <w:t>Each kit box should be light enough to carry by hand. Ideally, the weight should not be more than 15–16 kg.</w:t>
      </w:r>
    </w:p>
    <w:p w14:paraId="517B2D8A" w14:textId="2C96D605" w:rsidR="009A3D67" w:rsidRDefault="009A3D67" w:rsidP="009A3D67">
      <w:pPr>
        <w:spacing w:after="0" w:line="240" w:lineRule="auto"/>
        <w:ind w:right="-426"/>
        <w:jc w:val="both"/>
        <w:rPr>
          <w:rFonts w:ascii="Calibri" w:hAnsi="Calibri" w:cs="Calibri"/>
          <w:bCs/>
          <w:sz w:val="21"/>
          <w:szCs w:val="21"/>
          <w:lang w:val="en-GB"/>
        </w:rPr>
      </w:pPr>
      <w:r w:rsidRPr="009A3D67">
        <w:rPr>
          <w:rFonts w:ascii="Calibri" w:hAnsi="Calibri" w:cs="Calibri"/>
          <w:bCs/>
          <w:sz w:val="21"/>
          <w:szCs w:val="21"/>
          <w:lang w:val="en-GB"/>
        </w:rPr>
        <w:t>All assistive devices must be safely and properly packed to protect them during transport, storage, and delivery</w:t>
      </w:r>
      <w:r>
        <w:rPr>
          <w:rFonts w:ascii="Calibri" w:hAnsi="Calibri" w:cs="Calibri"/>
          <w:bCs/>
          <w:sz w:val="21"/>
          <w:szCs w:val="21"/>
          <w:lang w:val="en-GB"/>
        </w:rPr>
        <w:t xml:space="preserve">. </w:t>
      </w:r>
    </w:p>
    <w:p w14:paraId="6FA1E9D6" w14:textId="3EE42563" w:rsidR="00B773F4" w:rsidRPr="00B773F4" w:rsidRDefault="00B773F4" w:rsidP="00B773F4">
      <w:pPr>
        <w:spacing w:after="0" w:line="240" w:lineRule="auto"/>
        <w:ind w:right="-426"/>
        <w:jc w:val="both"/>
        <w:rPr>
          <w:rFonts w:ascii="Calibri" w:hAnsi="Calibri" w:cs="Calibri"/>
          <w:b/>
          <w:bCs/>
          <w:sz w:val="21"/>
          <w:szCs w:val="21"/>
          <w:lang w:val="en-GB"/>
        </w:rPr>
      </w:pPr>
      <w:r w:rsidRPr="00B773F4">
        <w:rPr>
          <w:rFonts w:ascii="Calibri" w:hAnsi="Calibri" w:cs="Calibri"/>
          <w:b/>
          <w:bCs/>
          <w:sz w:val="21"/>
          <w:szCs w:val="21"/>
          <w:lang w:val="en-GB"/>
        </w:rPr>
        <w:t>General Requirements:</w:t>
      </w:r>
    </w:p>
    <w:p w14:paraId="2C9DC8BE" w14:textId="078EB4AD" w:rsidR="00B773F4" w:rsidRPr="00B773F4" w:rsidRDefault="00B773F4" w:rsidP="00B773F4">
      <w:pPr>
        <w:numPr>
          <w:ilvl w:val="0"/>
          <w:numId w:val="53"/>
        </w:numPr>
        <w:spacing w:after="0" w:line="240" w:lineRule="auto"/>
        <w:ind w:right="-426"/>
        <w:jc w:val="both"/>
        <w:rPr>
          <w:rFonts w:ascii="Calibri" w:hAnsi="Calibri" w:cs="Calibri"/>
          <w:bCs/>
          <w:sz w:val="21"/>
          <w:szCs w:val="21"/>
          <w:lang w:val="en-GB"/>
        </w:rPr>
      </w:pPr>
      <w:r w:rsidRPr="00B773F4">
        <w:rPr>
          <w:rFonts w:ascii="Calibri" w:hAnsi="Calibri" w:cs="Calibri"/>
          <w:sz w:val="21"/>
          <w:szCs w:val="21"/>
          <w:lang w:val="en-GB"/>
        </w:rPr>
        <w:t xml:space="preserve">Protective packaging (bubble wrap, foam, or similar) must be used to avoid damage during </w:t>
      </w:r>
      <w:r w:rsidRPr="00B773F4">
        <w:rPr>
          <w:rFonts w:ascii="Calibri" w:hAnsi="Calibri" w:cs="Calibri"/>
          <w:bCs/>
          <w:sz w:val="21"/>
          <w:szCs w:val="21"/>
          <w:lang w:val="en-GB"/>
        </w:rPr>
        <w:t>handling</w:t>
      </w:r>
      <w:r w:rsidR="009A3D67">
        <w:rPr>
          <w:rFonts w:ascii="Calibri" w:hAnsi="Calibri" w:cs="Calibri"/>
          <w:bCs/>
          <w:sz w:val="21"/>
          <w:szCs w:val="21"/>
          <w:lang w:val="en-GB"/>
        </w:rPr>
        <w:t>,</w:t>
      </w:r>
    </w:p>
    <w:p w14:paraId="3C2AD9D2" w14:textId="08B60620" w:rsidR="00B773F4" w:rsidRPr="00B773F4" w:rsidRDefault="00B773F4" w:rsidP="00B773F4">
      <w:pPr>
        <w:numPr>
          <w:ilvl w:val="0"/>
          <w:numId w:val="53"/>
        </w:numPr>
        <w:spacing w:after="0" w:line="240" w:lineRule="auto"/>
        <w:ind w:right="-426"/>
        <w:jc w:val="both"/>
        <w:rPr>
          <w:rFonts w:ascii="Calibri" w:hAnsi="Calibri" w:cs="Calibri"/>
          <w:bCs/>
          <w:sz w:val="21"/>
          <w:szCs w:val="21"/>
          <w:lang w:val="en-GB"/>
        </w:rPr>
      </w:pPr>
      <w:r w:rsidRPr="00B773F4">
        <w:rPr>
          <w:rFonts w:ascii="Calibri" w:hAnsi="Calibri" w:cs="Calibri"/>
          <w:bCs/>
          <w:sz w:val="21"/>
          <w:szCs w:val="21"/>
          <w:lang w:val="en-GB"/>
        </w:rPr>
        <w:t>Packaging must be weather-resistant and durable</w:t>
      </w:r>
      <w:r w:rsidR="009A3D67">
        <w:rPr>
          <w:rFonts w:ascii="Calibri" w:hAnsi="Calibri" w:cs="Calibri"/>
          <w:bCs/>
          <w:sz w:val="21"/>
          <w:szCs w:val="21"/>
          <w:lang w:val="en-GB"/>
        </w:rPr>
        <w:t>,</w:t>
      </w:r>
    </w:p>
    <w:p w14:paraId="52F31AFD" w14:textId="4A15B2B8" w:rsidR="00B773F4" w:rsidRPr="00B773F4" w:rsidRDefault="00B773F4" w:rsidP="00B773F4">
      <w:pPr>
        <w:numPr>
          <w:ilvl w:val="0"/>
          <w:numId w:val="53"/>
        </w:numPr>
        <w:spacing w:after="0" w:line="240" w:lineRule="auto"/>
        <w:ind w:right="-426"/>
        <w:jc w:val="both"/>
        <w:rPr>
          <w:rFonts w:ascii="Calibri" w:hAnsi="Calibri" w:cs="Calibri"/>
          <w:bCs/>
          <w:sz w:val="21"/>
          <w:szCs w:val="21"/>
          <w:lang w:val="en-GB"/>
        </w:rPr>
      </w:pPr>
      <w:r w:rsidRPr="00B773F4">
        <w:rPr>
          <w:rFonts w:ascii="Calibri" w:hAnsi="Calibri" w:cs="Calibri"/>
          <w:bCs/>
          <w:sz w:val="21"/>
          <w:szCs w:val="21"/>
          <w:lang w:val="en-GB"/>
        </w:rPr>
        <w:t>Each item must include basic user instructions (in Ukrainian, if possible)</w:t>
      </w:r>
      <w:r w:rsidR="009A3D67">
        <w:rPr>
          <w:rFonts w:ascii="Calibri" w:hAnsi="Calibri" w:cs="Calibri"/>
          <w:bCs/>
          <w:sz w:val="21"/>
          <w:szCs w:val="21"/>
          <w:lang w:val="en-GB"/>
        </w:rPr>
        <w:t>.</w:t>
      </w:r>
    </w:p>
    <w:p w14:paraId="535F439C" w14:textId="77777777" w:rsidR="00B773F4" w:rsidRPr="00B773F4" w:rsidRDefault="00B773F4" w:rsidP="00B773F4">
      <w:pPr>
        <w:spacing w:after="0" w:line="240" w:lineRule="auto"/>
        <w:ind w:right="-426"/>
        <w:jc w:val="both"/>
        <w:rPr>
          <w:rFonts w:ascii="Calibri" w:hAnsi="Calibri" w:cs="Calibri"/>
          <w:b/>
          <w:bCs/>
          <w:sz w:val="21"/>
          <w:szCs w:val="21"/>
          <w:lang w:val="en-GB"/>
        </w:rPr>
      </w:pPr>
      <w:r w:rsidRPr="00B773F4">
        <w:rPr>
          <w:rFonts w:ascii="Calibri" w:hAnsi="Calibri" w:cs="Calibri"/>
          <w:b/>
          <w:bCs/>
          <w:sz w:val="21"/>
          <w:szCs w:val="21"/>
          <w:lang w:val="en-GB"/>
        </w:rPr>
        <w:t>Item-Specific Guidelines:</w:t>
      </w:r>
    </w:p>
    <w:p w14:paraId="08B1A080" w14:textId="77777777" w:rsidR="00B773F4" w:rsidRPr="00B773F4" w:rsidRDefault="00B773F4" w:rsidP="00B773F4">
      <w:pPr>
        <w:numPr>
          <w:ilvl w:val="0"/>
          <w:numId w:val="54"/>
        </w:numPr>
        <w:spacing w:after="0" w:line="240" w:lineRule="auto"/>
        <w:ind w:right="-426"/>
        <w:jc w:val="both"/>
        <w:rPr>
          <w:rFonts w:ascii="Calibri" w:hAnsi="Calibri" w:cs="Calibri"/>
          <w:bCs/>
          <w:sz w:val="21"/>
          <w:szCs w:val="21"/>
          <w:lang w:val="en-GB"/>
        </w:rPr>
      </w:pPr>
      <w:r w:rsidRPr="00B773F4">
        <w:rPr>
          <w:rFonts w:ascii="Calibri" w:hAnsi="Calibri" w:cs="Calibri"/>
          <w:b/>
          <w:bCs/>
          <w:sz w:val="21"/>
          <w:szCs w:val="21"/>
          <w:lang w:val="en-GB"/>
        </w:rPr>
        <w:t>Wheelchairs:</w:t>
      </w:r>
    </w:p>
    <w:p w14:paraId="086D3DDE" w14:textId="03322029" w:rsidR="00B773F4" w:rsidRPr="006E1BCB" w:rsidRDefault="00B773F4" w:rsidP="00531A0E">
      <w:pPr>
        <w:pStyle w:val="ListeParagraf"/>
        <w:numPr>
          <w:ilvl w:val="2"/>
          <w:numId w:val="54"/>
        </w:numPr>
        <w:spacing w:after="0" w:line="240" w:lineRule="auto"/>
        <w:ind w:right="-426"/>
        <w:jc w:val="both"/>
        <w:rPr>
          <w:rFonts w:ascii="Calibri" w:hAnsi="Calibri" w:cs="Calibri"/>
          <w:bCs/>
          <w:sz w:val="21"/>
          <w:szCs w:val="21"/>
          <w:lang w:val="en-GB"/>
        </w:rPr>
      </w:pPr>
      <w:r w:rsidRPr="006E1BCB">
        <w:rPr>
          <w:rFonts w:ascii="Calibri" w:hAnsi="Calibri" w:cs="Calibri"/>
          <w:bCs/>
          <w:sz w:val="21"/>
          <w:szCs w:val="21"/>
          <w:lang w:val="en-GB"/>
        </w:rPr>
        <w:t>Folded and packed</w:t>
      </w:r>
      <w:r w:rsidR="006E1BCB" w:rsidRPr="006E1BCB">
        <w:rPr>
          <w:rFonts w:ascii="Calibri" w:hAnsi="Calibri" w:cs="Calibri"/>
          <w:bCs/>
          <w:sz w:val="21"/>
          <w:szCs w:val="21"/>
          <w:lang w:val="en-GB"/>
        </w:rPr>
        <w:t xml:space="preserve">, </w:t>
      </w:r>
      <w:r w:rsidR="006E1BCB">
        <w:rPr>
          <w:rFonts w:ascii="Calibri" w:hAnsi="Calibri" w:cs="Calibri"/>
          <w:bCs/>
          <w:sz w:val="21"/>
          <w:szCs w:val="21"/>
          <w:lang w:val="en-GB"/>
        </w:rPr>
        <w:t>p</w:t>
      </w:r>
      <w:r w:rsidRPr="006E1BCB">
        <w:rPr>
          <w:rFonts w:ascii="Calibri" w:hAnsi="Calibri" w:cs="Calibri"/>
          <w:bCs/>
          <w:sz w:val="21"/>
          <w:szCs w:val="21"/>
          <w:lang w:val="en-GB"/>
        </w:rPr>
        <w:t>rotected with foam or plastic padding inside</w:t>
      </w:r>
    </w:p>
    <w:p w14:paraId="61EB13B6" w14:textId="65FEB25D" w:rsidR="00B773F4" w:rsidRPr="006E1BCB" w:rsidRDefault="00B773F4" w:rsidP="009C2AB6">
      <w:pPr>
        <w:pStyle w:val="ListeParagraf"/>
        <w:numPr>
          <w:ilvl w:val="2"/>
          <w:numId w:val="54"/>
        </w:numPr>
        <w:spacing w:after="0" w:line="240" w:lineRule="auto"/>
        <w:ind w:right="-426"/>
        <w:jc w:val="both"/>
        <w:rPr>
          <w:rFonts w:ascii="Calibri" w:hAnsi="Calibri" w:cs="Calibri"/>
          <w:bCs/>
          <w:sz w:val="21"/>
          <w:szCs w:val="21"/>
          <w:lang w:val="en-GB"/>
        </w:rPr>
      </w:pPr>
      <w:r w:rsidRPr="006E1BCB">
        <w:rPr>
          <w:rFonts w:ascii="Calibri" w:hAnsi="Calibri" w:cs="Calibri"/>
          <w:bCs/>
          <w:sz w:val="21"/>
          <w:szCs w:val="21"/>
          <w:lang w:val="en-GB"/>
        </w:rPr>
        <w:t xml:space="preserve">Box should be </w:t>
      </w:r>
      <w:r w:rsidR="006E1BCB" w:rsidRPr="006E1BCB">
        <w:rPr>
          <w:rFonts w:ascii="Calibri" w:hAnsi="Calibri" w:cs="Calibri"/>
          <w:bCs/>
          <w:sz w:val="21"/>
          <w:szCs w:val="21"/>
          <w:lang w:val="en-GB"/>
        </w:rPr>
        <w:t>labelled</w:t>
      </w:r>
      <w:r w:rsidRPr="006E1BCB">
        <w:rPr>
          <w:rFonts w:ascii="Calibri" w:hAnsi="Calibri" w:cs="Calibri"/>
          <w:bCs/>
          <w:sz w:val="21"/>
          <w:szCs w:val="21"/>
          <w:lang w:val="en-GB"/>
        </w:rPr>
        <w:t xml:space="preserve"> with model, size, and user weight capacity</w:t>
      </w:r>
      <w:r w:rsidR="006E1BCB">
        <w:rPr>
          <w:rFonts w:ascii="Calibri" w:hAnsi="Calibri" w:cs="Calibri"/>
          <w:bCs/>
          <w:sz w:val="21"/>
          <w:szCs w:val="21"/>
          <w:lang w:val="en-GB"/>
        </w:rPr>
        <w:t>.</w:t>
      </w:r>
    </w:p>
    <w:p w14:paraId="12601173" w14:textId="77777777" w:rsidR="00B773F4" w:rsidRPr="00B773F4" w:rsidRDefault="00B773F4" w:rsidP="009C2AB6">
      <w:pPr>
        <w:numPr>
          <w:ilvl w:val="0"/>
          <w:numId w:val="54"/>
        </w:numPr>
        <w:spacing w:after="0" w:line="240" w:lineRule="auto"/>
        <w:ind w:right="-426"/>
        <w:jc w:val="both"/>
        <w:rPr>
          <w:rFonts w:ascii="Calibri" w:hAnsi="Calibri" w:cs="Calibri"/>
          <w:bCs/>
          <w:sz w:val="21"/>
          <w:szCs w:val="21"/>
          <w:lang w:val="en-GB"/>
        </w:rPr>
      </w:pPr>
      <w:r w:rsidRPr="00B773F4">
        <w:rPr>
          <w:rFonts w:ascii="Calibri" w:hAnsi="Calibri" w:cs="Calibri"/>
          <w:b/>
          <w:bCs/>
          <w:sz w:val="21"/>
          <w:szCs w:val="21"/>
          <w:lang w:val="en-GB"/>
        </w:rPr>
        <w:t>Crutches / Canes:</w:t>
      </w:r>
    </w:p>
    <w:p w14:paraId="0A8A2493" w14:textId="68ECD07E" w:rsidR="00B773F4" w:rsidRPr="009C2AB6" w:rsidRDefault="00B773F4" w:rsidP="009C2AB6">
      <w:pPr>
        <w:pStyle w:val="ListeParagraf"/>
        <w:numPr>
          <w:ilvl w:val="2"/>
          <w:numId w:val="54"/>
        </w:numPr>
        <w:spacing w:after="0" w:line="240" w:lineRule="auto"/>
        <w:ind w:right="-426"/>
        <w:jc w:val="both"/>
        <w:rPr>
          <w:rFonts w:ascii="Calibri" w:hAnsi="Calibri" w:cs="Calibri"/>
          <w:bCs/>
          <w:sz w:val="21"/>
          <w:szCs w:val="21"/>
          <w:lang w:val="en-GB"/>
        </w:rPr>
      </w:pPr>
      <w:r w:rsidRPr="009C2AB6">
        <w:rPr>
          <w:rFonts w:ascii="Calibri" w:hAnsi="Calibri" w:cs="Calibri"/>
          <w:bCs/>
          <w:sz w:val="21"/>
          <w:szCs w:val="21"/>
          <w:lang w:val="en-GB"/>
        </w:rPr>
        <w:t xml:space="preserve">Packed in </w:t>
      </w:r>
      <w:r w:rsidRPr="009C2AB6">
        <w:rPr>
          <w:rFonts w:ascii="Calibri" w:hAnsi="Calibri" w:cs="Calibri"/>
          <w:sz w:val="21"/>
          <w:szCs w:val="21"/>
          <w:lang w:val="en-GB"/>
        </w:rPr>
        <w:t>pairs</w:t>
      </w:r>
      <w:r w:rsidRPr="009C2AB6">
        <w:rPr>
          <w:rFonts w:ascii="Calibri" w:hAnsi="Calibri" w:cs="Calibri"/>
          <w:bCs/>
          <w:sz w:val="21"/>
          <w:szCs w:val="21"/>
          <w:lang w:val="en-GB"/>
        </w:rPr>
        <w:t>, wrapped in bubble wrap or foam</w:t>
      </w:r>
    </w:p>
    <w:p w14:paraId="70A9CCED" w14:textId="770D7BCA" w:rsidR="00B773F4" w:rsidRPr="009C2AB6" w:rsidRDefault="00B773F4" w:rsidP="009C2AB6">
      <w:pPr>
        <w:pStyle w:val="ListeParagraf"/>
        <w:numPr>
          <w:ilvl w:val="2"/>
          <w:numId w:val="54"/>
        </w:numPr>
        <w:spacing w:after="0" w:line="240" w:lineRule="auto"/>
        <w:ind w:right="-426"/>
        <w:jc w:val="both"/>
        <w:rPr>
          <w:rFonts w:ascii="Calibri" w:hAnsi="Calibri" w:cs="Calibri"/>
          <w:bCs/>
          <w:sz w:val="21"/>
          <w:szCs w:val="21"/>
          <w:lang w:val="en-GB"/>
        </w:rPr>
      </w:pPr>
      <w:r w:rsidRPr="009C2AB6">
        <w:rPr>
          <w:rFonts w:ascii="Calibri" w:hAnsi="Calibri" w:cs="Calibri"/>
          <w:bCs/>
          <w:sz w:val="21"/>
          <w:szCs w:val="21"/>
          <w:lang w:val="en-GB"/>
        </w:rPr>
        <w:t>Bundled and boxed in sets (maximum 5 pairs per box recommended)</w:t>
      </w:r>
      <w:r w:rsidR="006E1BCB">
        <w:rPr>
          <w:rFonts w:ascii="Calibri" w:hAnsi="Calibri" w:cs="Calibri"/>
          <w:bCs/>
          <w:sz w:val="21"/>
          <w:szCs w:val="21"/>
          <w:lang w:val="en-GB"/>
        </w:rPr>
        <w:t>.</w:t>
      </w:r>
    </w:p>
    <w:p w14:paraId="3D27A2C6" w14:textId="77777777" w:rsidR="00B773F4" w:rsidRPr="00B773F4" w:rsidRDefault="00B773F4" w:rsidP="009C2AB6">
      <w:pPr>
        <w:numPr>
          <w:ilvl w:val="0"/>
          <w:numId w:val="54"/>
        </w:numPr>
        <w:spacing w:after="0" w:line="240" w:lineRule="auto"/>
        <w:ind w:right="-426"/>
        <w:jc w:val="both"/>
        <w:rPr>
          <w:rFonts w:ascii="Calibri" w:hAnsi="Calibri" w:cs="Calibri"/>
          <w:bCs/>
          <w:sz w:val="21"/>
          <w:szCs w:val="21"/>
          <w:lang w:val="en-GB"/>
        </w:rPr>
      </w:pPr>
      <w:r w:rsidRPr="00B773F4">
        <w:rPr>
          <w:rFonts w:ascii="Calibri" w:hAnsi="Calibri" w:cs="Calibri"/>
          <w:b/>
          <w:bCs/>
          <w:sz w:val="21"/>
          <w:szCs w:val="21"/>
          <w:lang w:val="en-GB"/>
        </w:rPr>
        <w:t>Walkers:</w:t>
      </w:r>
    </w:p>
    <w:p w14:paraId="349C5761" w14:textId="62CB01E5" w:rsidR="00B773F4" w:rsidRPr="009C2AB6" w:rsidRDefault="00B773F4" w:rsidP="009C2AB6">
      <w:pPr>
        <w:pStyle w:val="ListeParagraf"/>
        <w:numPr>
          <w:ilvl w:val="2"/>
          <w:numId w:val="54"/>
        </w:numPr>
        <w:spacing w:after="0" w:line="240" w:lineRule="auto"/>
        <w:ind w:right="-426"/>
        <w:jc w:val="both"/>
        <w:rPr>
          <w:rFonts w:ascii="Calibri" w:hAnsi="Calibri" w:cs="Calibri"/>
          <w:bCs/>
          <w:sz w:val="21"/>
          <w:szCs w:val="21"/>
          <w:lang w:val="en-GB"/>
        </w:rPr>
      </w:pPr>
      <w:r w:rsidRPr="009C2AB6">
        <w:rPr>
          <w:rFonts w:ascii="Calibri" w:hAnsi="Calibri" w:cs="Calibri"/>
          <w:bCs/>
          <w:sz w:val="21"/>
          <w:szCs w:val="21"/>
          <w:lang w:val="en-GB"/>
        </w:rPr>
        <w:t>Disassembled if foldable, or packed fully assembled with corner protection</w:t>
      </w:r>
    </w:p>
    <w:p w14:paraId="6CD0E8B8" w14:textId="5B52E4B3" w:rsidR="00B773F4" w:rsidRPr="009C2AB6" w:rsidRDefault="00B773F4" w:rsidP="009C2AB6">
      <w:pPr>
        <w:pStyle w:val="ListeParagraf"/>
        <w:numPr>
          <w:ilvl w:val="2"/>
          <w:numId w:val="54"/>
        </w:numPr>
        <w:spacing w:after="0" w:line="240" w:lineRule="auto"/>
        <w:ind w:right="-426"/>
        <w:jc w:val="both"/>
        <w:rPr>
          <w:rFonts w:ascii="Calibri" w:hAnsi="Calibri" w:cs="Calibri"/>
          <w:bCs/>
          <w:sz w:val="21"/>
          <w:szCs w:val="21"/>
          <w:lang w:val="en-GB"/>
        </w:rPr>
      </w:pPr>
      <w:r w:rsidRPr="009C2AB6">
        <w:rPr>
          <w:rFonts w:ascii="Calibri" w:hAnsi="Calibri" w:cs="Calibri"/>
          <w:bCs/>
          <w:sz w:val="21"/>
          <w:szCs w:val="21"/>
          <w:lang w:val="en-GB"/>
        </w:rPr>
        <w:t xml:space="preserve">One walker per </w:t>
      </w:r>
      <w:proofErr w:type="gramStart"/>
      <w:r w:rsidRPr="009C2AB6">
        <w:rPr>
          <w:rFonts w:ascii="Calibri" w:hAnsi="Calibri" w:cs="Calibri"/>
          <w:bCs/>
          <w:sz w:val="21"/>
          <w:szCs w:val="21"/>
          <w:lang w:val="en-GB"/>
        </w:rPr>
        <w:t>box, or</w:t>
      </w:r>
      <w:proofErr w:type="gramEnd"/>
      <w:r w:rsidRPr="009C2AB6">
        <w:rPr>
          <w:rFonts w:ascii="Calibri" w:hAnsi="Calibri" w:cs="Calibri"/>
          <w:bCs/>
          <w:sz w:val="21"/>
          <w:szCs w:val="21"/>
          <w:lang w:val="en-GB"/>
        </w:rPr>
        <w:t xml:space="preserve"> grouped depending on size and type</w:t>
      </w:r>
      <w:r w:rsidR="006E1BCB">
        <w:rPr>
          <w:rFonts w:ascii="Calibri" w:hAnsi="Calibri" w:cs="Calibri"/>
          <w:bCs/>
          <w:sz w:val="21"/>
          <w:szCs w:val="21"/>
          <w:lang w:val="en-GB"/>
        </w:rPr>
        <w:t>.</w:t>
      </w:r>
    </w:p>
    <w:p w14:paraId="257CDBCC" w14:textId="77777777" w:rsidR="00B773F4" w:rsidRPr="00B773F4" w:rsidRDefault="00B773F4" w:rsidP="00B773F4">
      <w:pPr>
        <w:numPr>
          <w:ilvl w:val="0"/>
          <w:numId w:val="54"/>
        </w:numPr>
        <w:spacing w:after="0" w:line="240" w:lineRule="auto"/>
        <w:ind w:right="-426"/>
        <w:jc w:val="both"/>
        <w:rPr>
          <w:rFonts w:ascii="Calibri" w:hAnsi="Calibri" w:cs="Calibri"/>
          <w:bCs/>
          <w:sz w:val="21"/>
          <w:szCs w:val="21"/>
          <w:lang w:val="en-GB"/>
        </w:rPr>
      </w:pPr>
      <w:r w:rsidRPr="00B773F4">
        <w:rPr>
          <w:rFonts w:ascii="Calibri" w:hAnsi="Calibri" w:cs="Calibri"/>
          <w:b/>
          <w:bCs/>
          <w:sz w:val="21"/>
          <w:szCs w:val="21"/>
          <w:lang w:val="en-GB"/>
        </w:rPr>
        <w:t>Commode chairs or hygiene supports:</w:t>
      </w:r>
    </w:p>
    <w:p w14:paraId="4208EBD0" w14:textId="7EC7F750" w:rsidR="00B773F4" w:rsidRPr="009C2AB6" w:rsidRDefault="00B773F4" w:rsidP="002218B9">
      <w:pPr>
        <w:pStyle w:val="ListeParagraf"/>
        <w:numPr>
          <w:ilvl w:val="2"/>
          <w:numId w:val="54"/>
        </w:numPr>
        <w:spacing w:after="0" w:line="240" w:lineRule="auto"/>
        <w:ind w:right="-426"/>
        <w:jc w:val="both"/>
        <w:rPr>
          <w:rFonts w:ascii="Calibri" w:hAnsi="Calibri" w:cs="Calibri"/>
          <w:bCs/>
          <w:sz w:val="21"/>
          <w:szCs w:val="21"/>
          <w:lang w:val="en-GB"/>
        </w:rPr>
      </w:pPr>
      <w:r w:rsidRPr="009C2AB6">
        <w:rPr>
          <w:rFonts w:ascii="Calibri" w:hAnsi="Calibri" w:cs="Calibri"/>
          <w:bCs/>
          <w:sz w:val="21"/>
          <w:szCs w:val="21"/>
          <w:lang w:val="en-GB"/>
        </w:rPr>
        <w:t>Covered in protective plastic</w:t>
      </w:r>
    </w:p>
    <w:p w14:paraId="6B4B6812" w14:textId="161C8BA9" w:rsidR="00B773F4" w:rsidRPr="009C2AB6" w:rsidRDefault="00B773F4" w:rsidP="002218B9">
      <w:pPr>
        <w:pStyle w:val="ListeParagraf"/>
        <w:numPr>
          <w:ilvl w:val="2"/>
          <w:numId w:val="54"/>
        </w:numPr>
        <w:spacing w:after="0" w:line="240" w:lineRule="auto"/>
        <w:ind w:right="-426"/>
        <w:jc w:val="both"/>
        <w:rPr>
          <w:rFonts w:ascii="Calibri" w:hAnsi="Calibri" w:cs="Calibri"/>
          <w:bCs/>
          <w:sz w:val="21"/>
          <w:szCs w:val="21"/>
          <w:lang w:val="en-GB"/>
        </w:rPr>
      </w:pPr>
      <w:r w:rsidRPr="009C2AB6">
        <w:rPr>
          <w:rFonts w:ascii="Calibri" w:hAnsi="Calibri" w:cs="Calibri"/>
          <w:bCs/>
          <w:sz w:val="21"/>
          <w:szCs w:val="21"/>
          <w:lang w:val="en-GB"/>
        </w:rPr>
        <w:t>One item per box or crate with instruction leaflet included</w:t>
      </w:r>
      <w:r w:rsidR="006E1BCB">
        <w:rPr>
          <w:rFonts w:ascii="Calibri" w:hAnsi="Calibri" w:cs="Calibri"/>
          <w:bCs/>
          <w:sz w:val="21"/>
          <w:szCs w:val="21"/>
          <w:lang w:val="en-GB"/>
        </w:rPr>
        <w:t>.</w:t>
      </w:r>
    </w:p>
    <w:p w14:paraId="7AD3DD1E" w14:textId="77777777" w:rsidR="00627C86" w:rsidRDefault="00627C86" w:rsidP="00627C86">
      <w:pPr>
        <w:pStyle w:val="ListeParagraf"/>
        <w:spacing w:after="0" w:line="240" w:lineRule="auto"/>
        <w:ind w:right="-426"/>
        <w:jc w:val="both"/>
        <w:rPr>
          <w:rFonts w:ascii="Calibri" w:hAnsi="Calibri" w:cs="Calibri"/>
          <w:b/>
          <w:sz w:val="21"/>
          <w:szCs w:val="21"/>
          <w:lang w:val="en-US"/>
        </w:rPr>
      </w:pPr>
    </w:p>
    <w:p w14:paraId="489BEA30" w14:textId="77777777" w:rsidR="00627C86" w:rsidRDefault="00627C86" w:rsidP="00627C86">
      <w:pPr>
        <w:pStyle w:val="ListeParagraf"/>
        <w:spacing w:after="0" w:line="240" w:lineRule="auto"/>
        <w:ind w:right="-426"/>
        <w:jc w:val="both"/>
        <w:rPr>
          <w:rFonts w:ascii="Calibri" w:hAnsi="Calibri" w:cs="Calibri"/>
          <w:b/>
          <w:sz w:val="21"/>
          <w:szCs w:val="21"/>
          <w:lang w:val="en-US"/>
        </w:rPr>
      </w:pPr>
    </w:p>
    <w:p w14:paraId="78162BB8" w14:textId="7E7CB342" w:rsidR="00B66098" w:rsidRPr="00627C86" w:rsidRDefault="00627C86" w:rsidP="00627C86">
      <w:pPr>
        <w:spacing w:after="0" w:line="240" w:lineRule="auto"/>
        <w:ind w:right="-426"/>
        <w:jc w:val="both"/>
        <w:rPr>
          <w:rFonts w:ascii="Calibri" w:hAnsi="Calibri" w:cs="Calibri"/>
          <w:b/>
          <w:sz w:val="21"/>
          <w:szCs w:val="21"/>
          <w:lang w:val="en-US"/>
        </w:rPr>
      </w:pPr>
      <w:r>
        <w:rPr>
          <w:rFonts w:ascii="Calibri" w:hAnsi="Calibri" w:cs="Calibri"/>
          <w:b/>
          <w:sz w:val="21"/>
          <w:szCs w:val="21"/>
          <w:lang w:val="en-US"/>
        </w:rPr>
        <w:lastRenderedPageBreak/>
        <w:t xml:space="preserve">7. </w:t>
      </w:r>
      <w:r w:rsidR="00985165" w:rsidRPr="00627C86">
        <w:rPr>
          <w:rFonts w:ascii="Calibri" w:hAnsi="Calibri" w:cs="Calibri"/>
          <w:b/>
          <w:sz w:val="21"/>
          <w:szCs w:val="21"/>
          <w:lang w:val="en-US"/>
        </w:rPr>
        <w:t xml:space="preserve">Contract penalties and rejection of supplies </w:t>
      </w:r>
    </w:p>
    <w:p w14:paraId="77277028" w14:textId="77777777" w:rsidR="00B66098" w:rsidRPr="009C2AB6" w:rsidRDefault="00B66098" w:rsidP="00DC1489">
      <w:pPr>
        <w:pStyle w:val="ListeParagraf"/>
        <w:numPr>
          <w:ilvl w:val="0"/>
          <w:numId w:val="35"/>
        </w:numPr>
        <w:spacing w:after="0" w:line="240" w:lineRule="auto"/>
        <w:ind w:right="-426"/>
        <w:jc w:val="both"/>
        <w:rPr>
          <w:rFonts w:ascii="Calibri" w:hAnsi="Calibri" w:cs="Calibri"/>
          <w:bCs/>
          <w:sz w:val="21"/>
          <w:szCs w:val="21"/>
          <w:lang w:val="en-US"/>
        </w:rPr>
      </w:pPr>
      <w:r w:rsidRPr="009C2AB6">
        <w:rPr>
          <w:rFonts w:ascii="Calibri" w:hAnsi="Calibri" w:cs="Calibri"/>
          <w:bCs/>
          <w:sz w:val="21"/>
          <w:szCs w:val="21"/>
          <w:lang w:val="en-US"/>
        </w:rPr>
        <w:t>Any items that do not meet these requirements will be rejected and must be replaced by the supplier at their own cost.</w:t>
      </w:r>
    </w:p>
    <w:p w14:paraId="3F06A3DF" w14:textId="77777777" w:rsidR="00B66098" w:rsidRPr="009C2AB6" w:rsidRDefault="00B66098" w:rsidP="00DC1489">
      <w:pPr>
        <w:pStyle w:val="ListeParagraf"/>
        <w:numPr>
          <w:ilvl w:val="0"/>
          <w:numId w:val="35"/>
        </w:numPr>
        <w:spacing w:after="0" w:line="240" w:lineRule="auto"/>
        <w:ind w:right="-426"/>
        <w:jc w:val="both"/>
        <w:rPr>
          <w:rFonts w:ascii="Calibri" w:hAnsi="Calibri" w:cs="Calibri"/>
          <w:bCs/>
          <w:sz w:val="21"/>
          <w:szCs w:val="21"/>
          <w:lang w:val="en-US"/>
        </w:rPr>
      </w:pPr>
      <w:r w:rsidRPr="009C2AB6">
        <w:rPr>
          <w:rFonts w:ascii="Calibri" w:hAnsi="Calibri" w:cs="Calibri"/>
          <w:bCs/>
          <w:sz w:val="21"/>
          <w:szCs w:val="21"/>
          <w:lang w:val="en-US"/>
        </w:rPr>
        <w:t>If the supplier cannot or refuses to replace faulty items, IBC will buy them from the market and charge the supplier for all costs.</w:t>
      </w:r>
    </w:p>
    <w:p w14:paraId="7CC966DE" w14:textId="77777777" w:rsidR="00B66098" w:rsidRPr="009C2AB6" w:rsidRDefault="00B66098" w:rsidP="00DC1489">
      <w:pPr>
        <w:pStyle w:val="ListeParagraf"/>
        <w:numPr>
          <w:ilvl w:val="0"/>
          <w:numId w:val="35"/>
        </w:numPr>
        <w:spacing w:after="0" w:line="240" w:lineRule="auto"/>
        <w:ind w:right="-426"/>
        <w:jc w:val="both"/>
        <w:rPr>
          <w:rFonts w:ascii="Calibri" w:hAnsi="Calibri" w:cs="Calibri"/>
          <w:bCs/>
          <w:sz w:val="21"/>
          <w:szCs w:val="21"/>
          <w:lang w:val="en-US"/>
        </w:rPr>
      </w:pPr>
      <w:r w:rsidRPr="009C2AB6">
        <w:rPr>
          <w:rFonts w:ascii="Calibri" w:hAnsi="Calibri" w:cs="Calibri"/>
          <w:bCs/>
          <w:sz w:val="21"/>
          <w:szCs w:val="21"/>
          <w:lang w:val="en-US"/>
        </w:rPr>
        <w:t>If goods are damaged during transport, IBC will record the damage and reject the items. The supplier must deliver replacements as soon as possible.</w:t>
      </w:r>
    </w:p>
    <w:p w14:paraId="557C5014" w14:textId="77777777" w:rsidR="00B66098" w:rsidRPr="009C2AB6" w:rsidRDefault="00B66098" w:rsidP="00DC1489">
      <w:pPr>
        <w:pStyle w:val="ListeParagraf"/>
        <w:numPr>
          <w:ilvl w:val="0"/>
          <w:numId w:val="35"/>
        </w:numPr>
        <w:spacing w:after="0" w:line="240" w:lineRule="auto"/>
        <w:ind w:right="-426"/>
        <w:jc w:val="both"/>
        <w:rPr>
          <w:rFonts w:ascii="Calibri" w:hAnsi="Calibri" w:cs="Calibri"/>
          <w:bCs/>
          <w:sz w:val="21"/>
          <w:szCs w:val="21"/>
          <w:lang w:val="en-US"/>
        </w:rPr>
      </w:pPr>
      <w:r w:rsidRPr="009C2AB6">
        <w:rPr>
          <w:rFonts w:ascii="Calibri" w:hAnsi="Calibri" w:cs="Calibri"/>
          <w:bCs/>
          <w:sz w:val="21"/>
          <w:szCs w:val="21"/>
          <w:lang w:val="en-US"/>
        </w:rPr>
        <w:t>For each day of delay beyond the agreed delivery date, IBC will reduce the payment by 5% of the total lot price.</w:t>
      </w:r>
    </w:p>
    <w:p w14:paraId="1D18EBCE" w14:textId="46600EDB" w:rsidR="00B66098" w:rsidRPr="009C2AB6" w:rsidRDefault="00B66098" w:rsidP="00DC1489">
      <w:pPr>
        <w:pStyle w:val="ListeParagraf"/>
        <w:numPr>
          <w:ilvl w:val="0"/>
          <w:numId w:val="35"/>
        </w:numPr>
        <w:spacing w:after="0" w:line="240" w:lineRule="auto"/>
        <w:ind w:right="-426"/>
        <w:jc w:val="both"/>
        <w:rPr>
          <w:rFonts w:ascii="Calibri" w:hAnsi="Calibri" w:cs="Calibri"/>
          <w:bCs/>
          <w:sz w:val="21"/>
          <w:szCs w:val="21"/>
          <w:lang w:val="en-US"/>
        </w:rPr>
      </w:pPr>
      <w:r w:rsidRPr="009C2AB6">
        <w:rPr>
          <w:rFonts w:ascii="Calibri" w:hAnsi="Calibri" w:cs="Calibri"/>
          <w:bCs/>
          <w:sz w:val="21"/>
          <w:szCs w:val="21"/>
          <w:lang w:val="en-US"/>
        </w:rPr>
        <w:t>For delays within the delivery period, a 1% daily penalty applies.</w:t>
      </w:r>
    </w:p>
    <w:p w14:paraId="601AFDD3" w14:textId="77777777" w:rsidR="00B66098" w:rsidRPr="009C2AB6" w:rsidRDefault="00B66098" w:rsidP="00DC1489">
      <w:pPr>
        <w:pStyle w:val="ListeParagraf"/>
        <w:numPr>
          <w:ilvl w:val="0"/>
          <w:numId w:val="35"/>
        </w:numPr>
        <w:spacing w:after="0" w:line="240" w:lineRule="auto"/>
        <w:ind w:right="-426"/>
        <w:jc w:val="both"/>
        <w:rPr>
          <w:rFonts w:ascii="Calibri" w:hAnsi="Calibri" w:cs="Calibri"/>
          <w:bCs/>
          <w:sz w:val="21"/>
          <w:szCs w:val="21"/>
          <w:lang w:val="en-US"/>
        </w:rPr>
      </w:pPr>
      <w:r w:rsidRPr="009C2AB6">
        <w:rPr>
          <w:rFonts w:ascii="Calibri" w:hAnsi="Calibri" w:cs="Calibri"/>
          <w:bCs/>
          <w:sz w:val="21"/>
          <w:szCs w:val="21"/>
          <w:lang w:val="en-US"/>
        </w:rPr>
        <w:t>If items are missing, IBC will not pay for them and will buy replacements at the supplier’s cost.</w:t>
      </w:r>
    </w:p>
    <w:p w14:paraId="06886624" w14:textId="77777777" w:rsidR="00B66098" w:rsidRPr="009C2AB6" w:rsidRDefault="00B66098" w:rsidP="00DC1489">
      <w:pPr>
        <w:pStyle w:val="ListeParagraf"/>
        <w:numPr>
          <w:ilvl w:val="0"/>
          <w:numId w:val="35"/>
        </w:numPr>
        <w:spacing w:after="0" w:line="240" w:lineRule="auto"/>
        <w:ind w:right="-426"/>
        <w:jc w:val="both"/>
        <w:rPr>
          <w:rFonts w:ascii="Calibri" w:hAnsi="Calibri" w:cs="Calibri"/>
          <w:bCs/>
          <w:sz w:val="21"/>
          <w:szCs w:val="21"/>
          <w:lang w:val="en-US"/>
        </w:rPr>
      </w:pPr>
      <w:r w:rsidRPr="009C2AB6">
        <w:rPr>
          <w:rFonts w:ascii="Calibri" w:hAnsi="Calibri" w:cs="Calibri"/>
          <w:bCs/>
          <w:sz w:val="21"/>
          <w:szCs w:val="21"/>
          <w:lang w:val="en-US"/>
        </w:rPr>
        <w:t>If problems happen more than twice, or total penalties exceed 10% of the contract value, IBC may cancel the contract immediately.</w:t>
      </w:r>
    </w:p>
    <w:p w14:paraId="5C6C85B5" w14:textId="682CDE68" w:rsidR="008D7858" w:rsidRPr="00627C86" w:rsidRDefault="00627C86" w:rsidP="00627C86">
      <w:pPr>
        <w:spacing w:after="0" w:line="240" w:lineRule="auto"/>
        <w:ind w:right="-426"/>
        <w:jc w:val="both"/>
        <w:rPr>
          <w:rFonts w:ascii="Calibri" w:hAnsi="Calibri" w:cs="Calibri"/>
          <w:b/>
          <w:sz w:val="21"/>
          <w:szCs w:val="21"/>
          <w:lang w:val="en-US"/>
        </w:rPr>
      </w:pPr>
      <w:r>
        <w:rPr>
          <w:rFonts w:ascii="Calibri" w:hAnsi="Calibri" w:cs="Calibri"/>
          <w:b/>
          <w:sz w:val="21"/>
          <w:szCs w:val="21"/>
          <w:lang w:val="en-US"/>
        </w:rPr>
        <w:t xml:space="preserve">8. </w:t>
      </w:r>
      <w:r w:rsidR="008D7858" w:rsidRPr="00627C86">
        <w:rPr>
          <w:rFonts w:ascii="Calibri" w:hAnsi="Calibri" w:cs="Calibri"/>
          <w:b/>
          <w:sz w:val="21"/>
          <w:szCs w:val="21"/>
          <w:lang w:val="en-US"/>
        </w:rPr>
        <w:t>Terms of Payment</w:t>
      </w:r>
    </w:p>
    <w:p w14:paraId="5CB0B1C7" w14:textId="6CB7C39F" w:rsidR="00B66098" w:rsidRPr="009C2AB6" w:rsidRDefault="00B66098" w:rsidP="00DC1489">
      <w:pPr>
        <w:pStyle w:val="ListeParagraf"/>
        <w:numPr>
          <w:ilvl w:val="0"/>
          <w:numId w:val="36"/>
        </w:num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Payment will be made according to deliveries completed.</w:t>
      </w:r>
    </w:p>
    <w:p w14:paraId="17EA0D71" w14:textId="6DA30584" w:rsidR="006E1BCB" w:rsidRDefault="00B66098" w:rsidP="00DC1489">
      <w:pPr>
        <w:pStyle w:val="ListeParagraf"/>
        <w:numPr>
          <w:ilvl w:val="0"/>
          <w:numId w:val="36"/>
        </w:num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 xml:space="preserve">No advance payment will be </w:t>
      </w:r>
      <w:r w:rsidR="009A3D67">
        <w:rPr>
          <w:rFonts w:ascii="Calibri" w:hAnsi="Calibri" w:cs="Calibri"/>
          <w:sz w:val="21"/>
          <w:szCs w:val="21"/>
          <w:lang w:val="en-GB"/>
        </w:rPr>
        <w:t xml:space="preserve">made. </w:t>
      </w:r>
      <w:r w:rsidRPr="009C2AB6">
        <w:rPr>
          <w:rFonts w:ascii="Calibri" w:hAnsi="Calibri" w:cs="Calibri"/>
          <w:sz w:val="21"/>
          <w:szCs w:val="21"/>
          <w:lang w:val="en-GB"/>
        </w:rPr>
        <w:t xml:space="preserve"> </w:t>
      </w:r>
    </w:p>
    <w:p w14:paraId="1254B175" w14:textId="77777777" w:rsidR="006E1BCB" w:rsidRPr="006E1BCB" w:rsidRDefault="006E1BCB" w:rsidP="006E1BCB">
      <w:pPr>
        <w:pStyle w:val="ListeParagraf"/>
        <w:numPr>
          <w:ilvl w:val="0"/>
          <w:numId w:val="36"/>
        </w:numPr>
        <w:spacing w:after="0" w:line="240" w:lineRule="auto"/>
        <w:ind w:right="-426"/>
        <w:jc w:val="both"/>
        <w:rPr>
          <w:rFonts w:ascii="Calibri" w:hAnsi="Calibri" w:cs="Calibri"/>
          <w:sz w:val="21"/>
          <w:szCs w:val="21"/>
          <w:lang w:val="en-US"/>
        </w:rPr>
      </w:pPr>
      <w:r w:rsidRPr="006E1BCB">
        <w:rPr>
          <w:rFonts w:ascii="Calibri" w:hAnsi="Calibri" w:cs="Calibri"/>
          <w:sz w:val="21"/>
          <w:szCs w:val="21"/>
          <w:lang w:val="en-US"/>
        </w:rPr>
        <w:t>Payments will be made in cash and in USD within five (5) working days after IBC has received the invoice for each completed delivery of goods and/or services.</w:t>
      </w:r>
    </w:p>
    <w:p w14:paraId="18B5F130" w14:textId="240FEF1B" w:rsidR="00B66098" w:rsidRPr="009C2AB6" w:rsidRDefault="00B66098" w:rsidP="006E1BCB">
      <w:pPr>
        <w:pStyle w:val="ListeParagraf"/>
        <w:numPr>
          <w:ilvl w:val="0"/>
          <w:numId w:val="36"/>
        </w:num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 xml:space="preserve">Any applicable contractual penalties will be deducted from the respective payment </w:t>
      </w:r>
      <w:r w:rsidR="00D94EB5" w:rsidRPr="009C2AB6">
        <w:rPr>
          <w:rFonts w:ascii="Calibri" w:hAnsi="Calibri" w:cs="Calibri"/>
          <w:sz w:val="21"/>
          <w:szCs w:val="21"/>
          <w:lang w:val="en-GB"/>
        </w:rPr>
        <w:t>instalment</w:t>
      </w:r>
      <w:r w:rsidRPr="009C2AB6">
        <w:rPr>
          <w:rFonts w:ascii="Calibri" w:hAnsi="Calibri" w:cs="Calibri"/>
          <w:sz w:val="21"/>
          <w:szCs w:val="21"/>
          <w:lang w:val="en-GB"/>
        </w:rPr>
        <w:t>.</w:t>
      </w:r>
    </w:p>
    <w:p w14:paraId="1ADC0B5D" w14:textId="77777777" w:rsidR="00F05C2F" w:rsidRPr="00F05C2F" w:rsidRDefault="00B66098" w:rsidP="00A700CB">
      <w:pPr>
        <w:pStyle w:val="ListeParagraf"/>
        <w:numPr>
          <w:ilvl w:val="0"/>
          <w:numId w:val="36"/>
        </w:numPr>
        <w:spacing w:after="0" w:line="240" w:lineRule="auto"/>
        <w:ind w:right="-426"/>
        <w:jc w:val="both"/>
        <w:rPr>
          <w:rFonts w:ascii="Calibri" w:hAnsi="Calibri" w:cs="Calibri"/>
          <w:sz w:val="21"/>
          <w:szCs w:val="21"/>
        </w:rPr>
      </w:pPr>
      <w:r w:rsidRPr="00F05C2F">
        <w:rPr>
          <w:rFonts w:ascii="Calibri" w:hAnsi="Calibri" w:cs="Calibri"/>
          <w:sz w:val="21"/>
          <w:szCs w:val="21"/>
          <w:lang w:val="en-GB"/>
        </w:rPr>
        <w:t xml:space="preserve">The payment currency is </w:t>
      </w:r>
      <w:r w:rsidR="00DC1489" w:rsidRPr="00F05C2F">
        <w:rPr>
          <w:rFonts w:ascii="Calibri" w:hAnsi="Calibri" w:cs="Calibri"/>
          <w:sz w:val="21"/>
          <w:szCs w:val="21"/>
          <w:lang w:val="en-GB"/>
        </w:rPr>
        <w:t xml:space="preserve">American Dollars </w:t>
      </w:r>
      <w:r w:rsidRPr="00F05C2F">
        <w:rPr>
          <w:rFonts w:ascii="Calibri" w:hAnsi="Calibri" w:cs="Calibri"/>
          <w:sz w:val="21"/>
          <w:szCs w:val="21"/>
          <w:lang w:val="en-GB"/>
        </w:rPr>
        <w:t>(U</w:t>
      </w:r>
      <w:r w:rsidR="00DC1489" w:rsidRPr="00F05C2F">
        <w:rPr>
          <w:rFonts w:ascii="Calibri" w:hAnsi="Calibri" w:cs="Calibri"/>
          <w:sz w:val="21"/>
          <w:szCs w:val="21"/>
          <w:lang w:val="en-GB"/>
        </w:rPr>
        <w:t>SD</w:t>
      </w:r>
      <w:r w:rsidRPr="00F05C2F">
        <w:rPr>
          <w:rFonts w:ascii="Calibri" w:hAnsi="Calibri" w:cs="Calibri"/>
          <w:sz w:val="21"/>
          <w:szCs w:val="21"/>
          <w:lang w:val="en-GB"/>
        </w:rPr>
        <w:t>).</w:t>
      </w:r>
      <w:r w:rsidR="00F05C2F" w:rsidRPr="00F05C2F">
        <w:rPr>
          <w:rFonts w:ascii="Calibri" w:hAnsi="Calibri" w:cs="Calibri"/>
          <w:sz w:val="21"/>
          <w:szCs w:val="21"/>
          <w:lang w:val="en-GB"/>
        </w:rPr>
        <w:t xml:space="preserve"> </w:t>
      </w:r>
    </w:p>
    <w:p w14:paraId="280DFBAC" w14:textId="4B78F929" w:rsidR="00B66098" w:rsidRPr="00F05C2F" w:rsidRDefault="00F05C2F" w:rsidP="00A700CB">
      <w:pPr>
        <w:pStyle w:val="ListeParagraf"/>
        <w:numPr>
          <w:ilvl w:val="0"/>
          <w:numId w:val="36"/>
        </w:numPr>
        <w:spacing w:after="0" w:line="240" w:lineRule="auto"/>
        <w:ind w:right="-426"/>
        <w:jc w:val="both"/>
        <w:rPr>
          <w:rFonts w:ascii="Calibri" w:hAnsi="Calibri" w:cs="Calibri"/>
          <w:sz w:val="21"/>
          <w:szCs w:val="21"/>
          <w:lang w:val="en-CA"/>
        </w:rPr>
      </w:pPr>
      <w:r w:rsidRPr="00F05C2F">
        <w:rPr>
          <w:rFonts w:ascii="Calibri" w:hAnsi="Calibri" w:cs="Calibri"/>
          <w:sz w:val="21"/>
          <w:szCs w:val="21"/>
          <w:lang w:val="en-CA"/>
        </w:rPr>
        <w:t xml:space="preserve">If the supplier is required to reimburse IBC for emergency purchases made due to the supplier’s failure to deliver, the reimbursement must be completed within </w:t>
      </w:r>
      <w:r>
        <w:rPr>
          <w:rFonts w:ascii="Calibri" w:hAnsi="Calibri" w:cs="Calibri"/>
          <w:sz w:val="21"/>
          <w:szCs w:val="21"/>
          <w:lang w:val="en-CA"/>
        </w:rPr>
        <w:t>five</w:t>
      </w:r>
      <w:r w:rsidRPr="00F05C2F">
        <w:rPr>
          <w:rFonts w:ascii="Calibri" w:hAnsi="Calibri" w:cs="Calibri"/>
          <w:sz w:val="21"/>
          <w:szCs w:val="21"/>
          <w:lang w:val="en-CA"/>
        </w:rPr>
        <w:t xml:space="preserve"> (</w:t>
      </w:r>
      <w:r>
        <w:rPr>
          <w:rFonts w:ascii="Calibri" w:hAnsi="Calibri" w:cs="Calibri"/>
          <w:sz w:val="21"/>
          <w:szCs w:val="21"/>
          <w:lang w:val="en-CA"/>
        </w:rPr>
        <w:t>5</w:t>
      </w:r>
      <w:r w:rsidRPr="00F05C2F">
        <w:rPr>
          <w:rFonts w:ascii="Calibri" w:hAnsi="Calibri" w:cs="Calibri"/>
          <w:sz w:val="21"/>
          <w:szCs w:val="21"/>
          <w:lang w:val="en-CA"/>
        </w:rPr>
        <w:t>) days of receiving the payment request from IBC.</w:t>
      </w:r>
    </w:p>
    <w:p w14:paraId="53A5F021" w14:textId="5A6C409F" w:rsidR="00784654" w:rsidRPr="00627C86" w:rsidRDefault="00627C86" w:rsidP="00627C86">
      <w:pPr>
        <w:spacing w:after="0" w:line="240" w:lineRule="auto"/>
        <w:ind w:right="-426"/>
        <w:jc w:val="both"/>
        <w:rPr>
          <w:rFonts w:ascii="Calibri" w:hAnsi="Calibri" w:cs="Calibri"/>
          <w:b/>
          <w:sz w:val="21"/>
          <w:szCs w:val="21"/>
          <w:lang w:val="en-US"/>
        </w:rPr>
      </w:pPr>
      <w:r>
        <w:rPr>
          <w:rFonts w:ascii="Calibri" w:hAnsi="Calibri" w:cs="Calibri"/>
          <w:b/>
          <w:sz w:val="21"/>
          <w:szCs w:val="21"/>
          <w:lang w:val="en-US"/>
        </w:rPr>
        <w:t xml:space="preserve">9. </w:t>
      </w:r>
      <w:r w:rsidR="00784654" w:rsidRPr="00627C86">
        <w:rPr>
          <w:rFonts w:ascii="Calibri" w:hAnsi="Calibri" w:cs="Calibri"/>
          <w:b/>
          <w:sz w:val="21"/>
          <w:szCs w:val="21"/>
          <w:lang w:val="en-US"/>
        </w:rPr>
        <w:t>Contract conditions</w:t>
      </w:r>
    </w:p>
    <w:p w14:paraId="6AEE7AF8" w14:textId="77777777" w:rsidR="00D94EB5" w:rsidRPr="009C2AB6" w:rsidRDefault="00D94EB5" w:rsidP="00DC1489">
      <w:pPr>
        <w:spacing w:after="0" w:line="240" w:lineRule="auto"/>
        <w:jc w:val="both"/>
        <w:rPr>
          <w:rFonts w:ascii="Calibri" w:hAnsi="Calibri" w:cs="Calibri"/>
          <w:b/>
          <w:bCs/>
          <w:sz w:val="21"/>
          <w:szCs w:val="21"/>
          <w:lang w:val="en-GB"/>
        </w:rPr>
      </w:pPr>
      <w:r w:rsidRPr="009C2AB6">
        <w:rPr>
          <w:rFonts w:ascii="Calibri" w:hAnsi="Calibri" w:cs="Calibri"/>
          <w:b/>
          <w:bCs/>
          <w:sz w:val="21"/>
          <w:szCs w:val="21"/>
          <w:lang w:val="en-GB"/>
        </w:rPr>
        <w:t>General Conditions</w:t>
      </w:r>
    </w:p>
    <w:p w14:paraId="59F07387" w14:textId="77777777" w:rsidR="00D94EB5" w:rsidRPr="009C2AB6" w:rsidRDefault="00D94EB5" w:rsidP="00DC1489">
      <w:pPr>
        <w:numPr>
          <w:ilvl w:val="0"/>
          <w:numId w:val="37"/>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This tender does not oblige IBC to pay any costs for preparing bids or to purchase goods/services.</w:t>
      </w:r>
    </w:p>
    <w:p w14:paraId="788CF08F" w14:textId="77777777" w:rsidR="00D94EB5" w:rsidRPr="009C2AB6" w:rsidRDefault="00D94EB5" w:rsidP="00DC1489">
      <w:pPr>
        <w:numPr>
          <w:ilvl w:val="0"/>
          <w:numId w:val="37"/>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IBC can decide to hold or cancel the tender at any time, reject any or all bids, and is not bound to award a contract.</w:t>
      </w:r>
    </w:p>
    <w:p w14:paraId="51F59B14" w14:textId="77777777" w:rsidR="00D94EB5" w:rsidRPr="009C2AB6" w:rsidRDefault="00D94EB5" w:rsidP="00DC1489">
      <w:pPr>
        <w:numPr>
          <w:ilvl w:val="0"/>
          <w:numId w:val="37"/>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IBC may cancel the tender if:</w:t>
      </w:r>
    </w:p>
    <w:p w14:paraId="564B354A" w14:textId="79035467" w:rsidR="00D94EB5" w:rsidRPr="009C2AB6" w:rsidRDefault="00D94EB5" w:rsidP="00DC1489">
      <w:pPr>
        <w:pStyle w:val="ListeParagraf"/>
        <w:numPr>
          <w:ilvl w:val="2"/>
          <w:numId w:val="37"/>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No suitable bids are received, or no bids at all.</w:t>
      </w:r>
    </w:p>
    <w:p w14:paraId="1E484EB9" w14:textId="33C28E03" w:rsidR="00D94EB5" w:rsidRPr="009C2AB6" w:rsidRDefault="00D94EB5" w:rsidP="00DC1489">
      <w:pPr>
        <w:pStyle w:val="ListeParagraf"/>
        <w:numPr>
          <w:ilvl w:val="2"/>
          <w:numId w:val="37"/>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The project’s economic or technical parameters change significantly.</w:t>
      </w:r>
    </w:p>
    <w:p w14:paraId="5700C5D4" w14:textId="5927FF24" w:rsidR="00D94EB5" w:rsidRPr="009C2AB6" w:rsidRDefault="00D94EB5" w:rsidP="00DC1489">
      <w:pPr>
        <w:pStyle w:val="ListeParagraf"/>
        <w:numPr>
          <w:ilvl w:val="2"/>
          <w:numId w:val="37"/>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Force majeure or exceptional events prevent project performance.</w:t>
      </w:r>
    </w:p>
    <w:p w14:paraId="53B23FD0" w14:textId="20BF19E9" w:rsidR="00D94EB5" w:rsidRPr="009C2AB6" w:rsidRDefault="00D94EB5" w:rsidP="00DC1489">
      <w:pPr>
        <w:pStyle w:val="ListeParagraf"/>
        <w:numPr>
          <w:ilvl w:val="2"/>
          <w:numId w:val="37"/>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All compliant bids are too expensive; IBC may cancel, repeat, or continue as an auction.</w:t>
      </w:r>
    </w:p>
    <w:p w14:paraId="7846FAAE" w14:textId="77777777" w:rsidR="00D94EB5" w:rsidRPr="009C2AB6" w:rsidRDefault="00D94EB5" w:rsidP="00DC1489">
      <w:pPr>
        <w:numPr>
          <w:ilvl w:val="0"/>
          <w:numId w:val="37"/>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Any bid is an offer by the bidder, not acceptance of IBC’s offer.</w:t>
      </w:r>
    </w:p>
    <w:p w14:paraId="560BE989" w14:textId="148F2592" w:rsidR="00D94EB5" w:rsidRPr="009C2AB6" w:rsidRDefault="00D94EB5" w:rsidP="00DC1489">
      <w:pPr>
        <w:numPr>
          <w:ilvl w:val="0"/>
          <w:numId w:val="37"/>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IBC is not liable for any damages if the tender is cancelled.</w:t>
      </w:r>
    </w:p>
    <w:p w14:paraId="220AFE38" w14:textId="30884777" w:rsidR="00D94EB5" w:rsidRPr="009C2AB6" w:rsidRDefault="00D94EB5" w:rsidP="00DC1489">
      <w:pPr>
        <w:spacing w:after="0" w:line="240" w:lineRule="auto"/>
        <w:jc w:val="both"/>
        <w:rPr>
          <w:rFonts w:ascii="Calibri" w:hAnsi="Calibri" w:cs="Calibri"/>
          <w:b/>
          <w:bCs/>
          <w:sz w:val="21"/>
          <w:szCs w:val="21"/>
          <w:lang w:val="en-GB"/>
        </w:rPr>
      </w:pPr>
      <w:r w:rsidRPr="009C2AB6">
        <w:rPr>
          <w:rFonts w:ascii="Calibri" w:hAnsi="Calibri" w:cs="Calibri"/>
          <w:b/>
          <w:bCs/>
          <w:sz w:val="21"/>
          <w:szCs w:val="21"/>
          <w:lang w:val="en-GB"/>
        </w:rPr>
        <w:t>Submission and Evaluation of Bids</w:t>
      </w:r>
    </w:p>
    <w:p w14:paraId="1AC76ED5" w14:textId="01002E5A" w:rsidR="00D94EB5" w:rsidRPr="009C2AB6" w:rsidRDefault="00D94EB5" w:rsidP="00DC1489">
      <w:pPr>
        <w:numPr>
          <w:ilvl w:val="0"/>
          <w:numId w:val="38"/>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 xml:space="preserve">Bids must be submitted as described. </w:t>
      </w:r>
    </w:p>
    <w:p w14:paraId="6FF3959A" w14:textId="77777777" w:rsidR="00D94EB5" w:rsidRPr="009C2AB6" w:rsidRDefault="00D94EB5" w:rsidP="00DC1489">
      <w:pPr>
        <w:numPr>
          <w:ilvl w:val="0"/>
          <w:numId w:val="38"/>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IBC may reject bids that are unclear, incomplete, or not in the requested format.</w:t>
      </w:r>
    </w:p>
    <w:p w14:paraId="6EBF25EF" w14:textId="77777777" w:rsidR="00D94EB5" w:rsidRPr="009C2AB6" w:rsidRDefault="00D94EB5" w:rsidP="00DC1489">
      <w:pPr>
        <w:numPr>
          <w:ilvl w:val="0"/>
          <w:numId w:val="38"/>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Amendments or additional info after the deadline may be rejected.</w:t>
      </w:r>
    </w:p>
    <w:p w14:paraId="67B65DFA" w14:textId="77777777" w:rsidR="00D94EB5" w:rsidRPr="009C2AB6" w:rsidRDefault="00D94EB5" w:rsidP="00DC1489">
      <w:pPr>
        <w:numPr>
          <w:ilvl w:val="0"/>
          <w:numId w:val="38"/>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Late bids or bids sent by email/fax will be rejected.</w:t>
      </w:r>
    </w:p>
    <w:p w14:paraId="5A403C0D" w14:textId="77777777" w:rsidR="00D94EB5" w:rsidRPr="009C2AB6" w:rsidRDefault="00D94EB5" w:rsidP="00DC1489">
      <w:pPr>
        <w:numPr>
          <w:ilvl w:val="0"/>
          <w:numId w:val="38"/>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No information about the evaluation or contract award will be shared during the process.</w:t>
      </w:r>
    </w:p>
    <w:p w14:paraId="6D4C9EB4" w14:textId="77777777" w:rsidR="00D94EB5" w:rsidRPr="009C2AB6" w:rsidRDefault="00D94EB5" w:rsidP="00DC1489">
      <w:pPr>
        <w:numPr>
          <w:ilvl w:val="0"/>
          <w:numId w:val="38"/>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Attempts to influence IBC’s evaluation will lead to immediate rejection.</w:t>
      </w:r>
    </w:p>
    <w:p w14:paraId="2F715362" w14:textId="77777777" w:rsidR="00D94EB5" w:rsidRPr="009C2AB6" w:rsidRDefault="00D94EB5" w:rsidP="00DC1489">
      <w:pPr>
        <w:numPr>
          <w:ilvl w:val="0"/>
          <w:numId w:val="38"/>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Bids not fully meeting requirements will be rejected with no chance to correct them.</w:t>
      </w:r>
    </w:p>
    <w:p w14:paraId="299890F9" w14:textId="77777777" w:rsidR="00D94EB5" w:rsidRPr="009C2AB6" w:rsidRDefault="00D94EB5" w:rsidP="00DC1489">
      <w:pPr>
        <w:numPr>
          <w:ilvl w:val="0"/>
          <w:numId w:val="38"/>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Unsuccessful bidders will be informed in writing.</w:t>
      </w:r>
    </w:p>
    <w:p w14:paraId="5CFE670A" w14:textId="7AFB6C63" w:rsidR="00D94EB5" w:rsidRPr="009C2AB6" w:rsidRDefault="00D94EB5" w:rsidP="00DC1489">
      <w:pPr>
        <w:spacing w:after="0" w:line="240" w:lineRule="auto"/>
        <w:jc w:val="both"/>
        <w:rPr>
          <w:rFonts w:ascii="Calibri" w:hAnsi="Calibri" w:cs="Calibri"/>
          <w:b/>
          <w:bCs/>
          <w:sz w:val="21"/>
          <w:szCs w:val="21"/>
          <w:lang w:val="en-GB"/>
        </w:rPr>
      </w:pPr>
      <w:r w:rsidRPr="009C2AB6">
        <w:rPr>
          <w:rFonts w:ascii="Calibri" w:hAnsi="Calibri" w:cs="Calibri"/>
          <w:b/>
          <w:bCs/>
          <w:sz w:val="21"/>
          <w:szCs w:val="21"/>
          <w:lang w:val="en-GB"/>
        </w:rPr>
        <w:t>Tender Evaluation and Award</w:t>
      </w:r>
    </w:p>
    <w:p w14:paraId="26C3C885" w14:textId="3587A961" w:rsidR="00D94EB5" w:rsidRPr="009C2AB6" w:rsidRDefault="00D94EB5" w:rsidP="00DC1489">
      <w:pPr>
        <w:numPr>
          <w:ilvl w:val="0"/>
          <w:numId w:val="39"/>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If the bid meets formal criteria and the bidder is eligible, the financial offer decide</w:t>
      </w:r>
      <w:r w:rsidR="009A3D67">
        <w:rPr>
          <w:rFonts w:ascii="Calibri" w:hAnsi="Calibri" w:cs="Calibri"/>
          <w:sz w:val="21"/>
          <w:szCs w:val="21"/>
          <w:lang w:val="en-GB"/>
        </w:rPr>
        <w:t>s</w:t>
      </w:r>
      <w:r w:rsidRPr="009C2AB6">
        <w:rPr>
          <w:rFonts w:ascii="Calibri" w:hAnsi="Calibri" w:cs="Calibri"/>
          <w:sz w:val="21"/>
          <w:szCs w:val="21"/>
          <w:lang w:val="en-GB"/>
        </w:rPr>
        <w:t xml:space="preserve"> the award.</w:t>
      </w:r>
    </w:p>
    <w:p w14:paraId="3FF060A5" w14:textId="5D062021" w:rsidR="00D94EB5" w:rsidRPr="009C2AB6" w:rsidRDefault="00D94EB5" w:rsidP="00DC1489">
      <w:pPr>
        <w:numPr>
          <w:ilvl w:val="0"/>
          <w:numId w:val="39"/>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IBC may split awards or awards different quantities than offered.</w:t>
      </w:r>
    </w:p>
    <w:p w14:paraId="03B87AFA" w14:textId="77777777" w:rsidR="00D94EB5" w:rsidRPr="009C2AB6" w:rsidRDefault="00D94EB5" w:rsidP="00DC1489">
      <w:pPr>
        <w:numPr>
          <w:ilvl w:val="0"/>
          <w:numId w:val="39"/>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The tender does not guarantee a contract.</w:t>
      </w:r>
    </w:p>
    <w:p w14:paraId="575284E9" w14:textId="77777777" w:rsidR="00D94EB5" w:rsidRPr="009C2AB6" w:rsidRDefault="00D94EB5" w:rsidP="00DC1489">
      <w:pPr>
        <w:numPr>
          <w:ilvl w:val="0"/>
          <w:numId w:val="39"/>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Successful bidders will be notified in writing or by contract.</w:t>
      </w:r>
    </w:p>
    <w:p w14:paraId="24F4A147" w14:textId="77777777" w:rsidR="00F05C2F" w:rsidRPr="00F05C2F" w:rsidRDefault="00D94EB5" w:rsidP="00277086">
      <w:pPr>
        <w:numPr>
          <w:ilvl w:val="0"/>
          <w:numId w:val="39"/>
        </w:numPr>
        <w:spacing w:after="0" w:line="240" w:lineRule="auto"/>
        <w:jc w:val="both"/>
        <w:rPr>
          <w:rFonts w:ascii="Calibri" w:hAnsi="Calibri" w:cs="Calibri"/>
          <w:sz w:val="21"/>
          <w:szCs w:val="21"/>
        </w:rPr>
      </w:pPr>
      <w:r w:rsidRPr="00F05C2F">
        <w:rPr>
          <w:rFonts w:ascii="Calibri" w:hAnsi="Calibri" w:cs="Calibri"/>
          <w:sz w:val="21"/>
          <w:szCs w:val="21"/>
          <w:lang w:val="en-GB"/>
        </w:rPr>
        <w:t>Contracts will be in English.</w:t>
      </w:r>
      <w:r w:rsidR="00F05C2F" w:rsidRPr="00F05C2F">
        <w:rPr>
          <w:rFonts w:ascii="Calibri" w:hAnsi="Calibri" w:cs="Calibri"/>
          <w:sz w:val="21"/>
          <w:szCs w:val="21"/>
          <w:lang w:val="en-GB"/>
        </w:rPr>
        <w:t xml:space="preserve"> </w:t>
      </w:r>
    </w:p>
    <w:p w14:paraId="0F6E51E1" w14:textId="4094BBC7" w:rsidR="00F05C2F" w:rsidRPr="00F05C2F" w:rsidRDefault="00F05C2F" w:rsidP="00277086">
      <w:pPr>
        <w:numPr>
          <w:ilvl w:val="0"/>
          <w:numId w:val="39"/>
        </w:numPr>
        <w:spacing w:after="0" w:line="240" w:lineRule="auto"/>
        <w:jc w:val="both"/>
        <w:rPr>
          <w:rFonts w:ascii="Calibri" w:hAnsi="Calibri" w:cs="Calibri"/>
          <w:sz w:val="21"/>
          <w:szCs w:val="21"/>
          <w:lang w:val="en-GB"/>
        </w:rPr>
      </w:pPr>
      <w:r w:rsidRPr="00F05C2F">
        <w:rPr>
          <w:rFonts w:ascii="Calibri" w:hAnsi="Calibri" w:cs="Calibri"/>
          <w:sz w:val="21"/>
          <w:szCs w:val="21"/>
          <w:lang w:val="en-GB"/>
        </w:rPr>
        <w:t>UMCOR and its authorized representatives reserve the right to audit and inspect all project-related records, financial documents, and supporting materials to ensure compliance with the terms and conditions of the agreement.</w:t>
      </w:r>
    </w:p>
    <w:p w14:paraId="646F1C2D" w14:textId="27980E6E" w:rsidR="00D94EB5" w:rsidRPr="009C2AB6" w:rsidRDefault="00D94EB5" w:rsidP="00F05C2F">
      <w:pPr>
        <w:spacing w:after="0" w:line="240" w:lineRule="auto"/>
        <w:jc w:val="both"/>
        <w:rPr>
          <w:rFonts w:ascii="Calibri" w:hAnsi="Calibri" w:cs="Calibri"/>
          <w:b/>
          <w:bCs/>
          <w:sz w:val="21"/>
          <w:szCs w:val="21"/>
          <w:lang w:val="en-GB"/>
        </w:rPr>
      </w:pPr>
      <w:r w:rsidRPr="009C2AB6">
        <w:rPr>
          <w:rFonts w:ascii="Calibri" w:hAnsi="Calibri" w:cs="Calibri"/>
          <w:b/>
          <w:bCs/>
          <w:sz w:val="21"/>
          <w:szCs w:val="21"/>
          <w:lang w:val="en-GB"/>
        </w:rPr>
        <w:lastRenderedPageBreak/>
        <w:t>Ethical Standards</w:t>
      </w:r>
    </w:p>
    <w:p w14:paraId="1598E5C2" w14:textId="77777777" w:rsidR="00D94EB5" w:rsidRPr="009C2AB6" w:rsidRDefault="00D94EB5" w:rsidP="00DC1489">
      <w:pPr>
        <w:numPr>
          <w:ilvl w:val="0"/>
          <w:numId w:val="40"/>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Bidders must maintain high ethical standards during the tender and contract.</w:t>
      </w:r>
    </w:p>
    <w:p w14:paraId="25B2FD2C" w14:textId="22F7EFA1" w:rsidR="00D94EB5" w:rsidRPr="009C2AB6" w:rsidRDefault="00D94EB5" w:rsidP="00DC1489">
      <w:pPr>
        <w:numPr>
          <w:ilvl w:val="0"/>
          <w:numId w:val="40"/>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 xml:space="preserve">Collusive or anti-competitive </w:t>
      </w:r>
      <w:r w:rsidR="009A3D67" w:rsidRPr="009C2AB6">
        <w:rPr>
          <w:rFonts w:ascii="Calibri" w:hAnsi="Calibri" w:cs="Calibri"/>
          <w:sz w:val="21"/>
          <w:szCs w:val="21"/>
          <w:lang w:val="en-GB"/>
        </w:rPr>
        <w:t>behaviour</w:t>
      </w:r>
      <w:r w:rsidRPr="009C2AB6">
        <w:rPr>
          <w:rFonts w:ascii="Calibri" w:hAnsi="Calibri" w:cs="Calibri"/>
          <w:sz w:val="21"/>
          <w:szCs w:val="21"/>
          <w:lang w:val="en-GB"/>
        </w:rPr>
        <w:t xml:space="preserve"> is prohibited.</w:t>
      </w:r>
    </w:p>
    <w:p w14:paraId="5EA75594" w14:textId="1E2AF4FC" w:rsidR="00D94EB5" w:rsidRPr="009C2AB6" w:rsidRDefault="00D94EB5" w:rsidP="00DC1489">
      <w:pPr>
        <w:spacing w:after="0" w:line="240" w:lineRule="auto"/>
        <w:rPr>
          <w:rFonts w:ascii="Calibri" w:hAnsi="Calibri" w:cs="Calibri"/>
          <w:b/>
          <w:bCs/>
          <w:sz w:val="21"/>
          <w:szCs w:val="21"/>
          <w:lang w:val="en-GB"/>
        </w:rPr>
      </w:pPr>
      <w:r w:rsidRPr="009C2AB6">
        <w:rPr>
          <w:rFonts w:ascii="Calibri" w:hAnsi="Calibri" w:cs="Calibri"/>
          <w:b/>
          <w:bCs/>
          <w:sz w:val="21"/>
          <w:szCs w:val="21"/>
          <w:lang w:val="en-GB"/>
        </w:rPr>
        <w:t>Exclusion Criteria</w:t>
      </w:r>
      <w:r w:rsidR="00DC1489" w:rsidRPr="009C2AB6">
        <w:rPr>
          <w:rFonts w:ascii="Calibri" w:hAnsi="Calibri" w:cs="Calibri"/>
          <w:b/>
          <w:bCs/>
          <w:sz w:val="21"/>
          <w:szCs w:val="21"/>
          <w:lang w:val="en-GB"/>
        </w:rPr>
        <w:t xml:space="preserve">: </w:t>
      </w:r>
      <w:r w:rsidRPr="009C2AB6">
        <w:rPr>
          <w:rFonts w:ascii="Calibri" w:hAnsi="Calibri" w:cs="Calibri"/>
          <w:b/>
          <w:bCs/>
          <w:sz w:val="21"/>
          <w:szCs w:val="21"/>
          <w:lang w:val="en-GB"/>
        </w:rPr>
        <w:t>Bidders will be excluded if:</w:t>
      </w:r>
    </w:p>
    <w:p w14:paraId="548AEB60" w14:textId="77777777" w:rsidR="00D94EB5" w:rsidRPr="009C2AB6" w:rsidRDefault="00D94EB5" w:rsidP="00DC1489">
      <w:pPr>
        <w:numPr>
          <w:ilvl w:val="0"/>
          <w:numId w:val="41"/>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They are bankrupt or under court administration.</w:t>
      </w:r>
    </w:p>
    <w:p w14:paraId="7074AF31" w14:textId="77777777" w:rsidR="00D94EB5" w:rsidRPr="009C2AB6" w:rsidRDefault="00D94EB5" w:rsidP="00DC1489">
      <w:pPr>
        <w:numPr>
          <w:ilvl w:val="0"/>
          <w:numId w:val="41"/>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They have been convicted of professional misconduct or fraud.</w:t>
      </w:r>
    </w:p>
    <w:p w14:paraId="4771EB87" w14:textId="77777777" w:rsidR="00D94EB5" w:rsidRPr="009C2AB6" w:rsidRDefault="00D94EB5" w:rsidP="00DC1489">
      <w:pPr>
        <w:numPr>
          <w:ilvl w:val="0"/>
          <w:numId w:val="41"/>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They have unpaid taxes or social security contributions.</w:t>
      </w:r>
    </w:p>
    <w:p w14:paraId="78657647" w14:textId="77777777" w:rsidR="00D94EB5" w:rsidRPr="009C2AB6" w:rsidRDefault="00D94EB5" w:rsidP="00DC1489">
      <w:pPr>
        <w:numPr>
          <w:ilvl w:val="0"/>
          <w:numId w:val="41"/>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They are under administrative penalties.</w:t>
      </w:r>
    </w:p>
    <w:p w14:paraId="677772A2" w14:textId="6D8322F0" w:rsidR="00D94EB5" w:rsidRPr="009C2AB6" w:rsidRDefault="00D94EB5" w:rsidP="00DC1489">
      <w:pPr>
        <w:spacing w:after="0" w:line="240" w:lineRule="auto"/>
        <w:rPr>
          <w:rFonts w:ascii="Calibri" w:hAnsi="Calibri" w:cs="Calibri"/>
          <w:sz w:val="21"/>
          <w:szCs w:val="21"/>
          <w:lang w:val="en-GB"/>
        </w:rPr>
      </w:pPr>
      <w:r w:rsidRPr="009C2AB6">
        <w:rPr>
          <w:rFonts w:ascii="Calibri" w:hAnsi="Calibri" w:cs="Calibri"/>
          <w:b/>
          <w:bCs/>
          <w:sz w:val="21"/>
          <w:szCs w:val="21"/>
          <w:lang w:val="en-GB"/>
        </w:rPr>
        <w:t>Bidder’s Declaration</w:t>
      </w:r>
      <w:r w:rsidRPr="009C2AB6">
        <w:rPr>
          <w:rFonts w:ascii="Calibri" w:hAnsi="Calibri" w:cs="Calibri"/>
          <w:b/>
          <w:bCs/>
          <w:sz w:val="21"/>
          <w:szCs w:val="21"/>
          <w:lang w:val="en-GB"/>
        </w:rPr>
        <w:br/>
      </w:r>
      <w:r w:rsidRPr="009C2AB6">
        <w:rPr>
          <w:rFonts w:ascii="Calibri" w:hAnsi="Calibri" w:cs="Calibri"/>
          <w:sz w:val="21"/>
          <w:szCs w:val="21"/>
          <w:lang w:val="en-GB"/>
        </w:rPr>
        <w:t>Bidders confirm that:</w:t>
      </w:r>
    </w:p>
    <w:p w14:paraId="6C759FF8" w14:textId="77777777" w:rsidR="00D94EB5" w:rsidRPr="009C2AB6" w:rsidRDefault="00D94EB5" w:rsidP="00DC1489">
      <w:pPr>
        <w:numPr>
          <w:ilvl w:val="0"/>
          <w:numId w:val="42"/>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They perform duties professionally.</w:t>
      </w:r>
    </w:p>
    <w:p w14:paraId="7786D53E" w14:textId="77777777" w:rsidR="00D94EB5" w:rsidRPr="009C2AB6" w:rsidRDefault="00D94EB5" w:rsidP="00DC1489">
      <w:pPr>
        <w:numPr>
          <w:ilvl w:val="0"/>
          <w:numId w:val="42"/>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No conflicts of interest exist.</w:t>
      </w:r>
    </w:p>
    <w:p w14:paraId="0AAF97F3" w14:textId="77777777" w:rsidR="00D94EB5" w:rsidRPr="009C2AB6" w:rsidRDefault="00D94EB5" w:rsidP="00DC1489">
      <w:pPr>
        <w:numPr>
          <w:ilvl w:val="0"/>
          <w:numId w:val="42"/>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They respect ethical, social, and environmental standards.</w:t>
      </w:r>
    </w:p>
    <w:p w14:paraId="13B54024" w14:textId="430356A6" w:rsidR="00D94EB5" w:rsidRPr="009C2AB6" w:rsidRDefault="00627C86" w:rsidP="00DC1489">
      <w:pPr>
        <w:spacing w:after="0" w:line="240" w:lineRule="auto"/>
        <w:jc w:val="both"/>
        <w:rPr>
          <w:rFonts w:ascii="Calibri" w:hAnsi="Calibri" w:cs="Calibri"/>
          <w:b/>
          <w:bCs/>
          <w:sz w:val="21"/>
          <w:szCs w:val="21"/>
          <w:lang w:val="en-GB"/>
        </w:rPr>
      </w:pPr>
      <w:r>
        <w:rPr>
          <w:rFonts w:ascii="Calibri" w:hAnsi="Calibri" w:cs="Calibri"/>
          <w:b/>
          <w:bCs/>
          <w:sz w:val="21"/>
          <w:szCs w:val="21"/>
          <w:lang w:val="en-GB"/>
        </w:rPr>
        <w:t xml:space="preserve">10. </w:t>
      </w:r>
      <w:r w:rsidR="00D94EB5" w:rsidRPr="009C2AB6">
        <w:rPr>
          <w:rFonts w:ascii="Calibri" w:hAnsi="Calibri" w:cs="Calibri"/>
          <w:b/>
          <w:bCs/>
          <w:sz w:val="21"/>
          <w:szCs w:val="21"/>
          <w:lang w:val="en-GB"/>
        </w:rPr>
        <w:t>Force Majeure</w:t>
      </w:r>
    </w:p>
    <w:p w14:paraId="2B6A716E" w14:textId="77777777" w:rsidR="00D94EB5" w:rsidRPr="009C2AB6" w:rsidRDefault="00D94EB5" w:rsidP="00DC1489">
      <w:pPr>
        <w:numPr>
          <w:ilvl w:val="0"/>
          <w:numId w:val="44"/>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Neither party is liable for delays caused by force majeure (e.g., war, natural disasters).</w:t>
      </w:r>
    </w:p>
    <w:p w14:paraId="2D8E6653" w14:textId="77777777" w:rsidR="00D94EB5" w:rsidRPr="009C2AB6" w:rsidRDefault="00D94EB5" w:rsidP="00DC1489">
      <w:pPr>
        <w:numPr>
          <w:ilvl w:val="0"/>
          <w:numId w:val="44"/>
        </w:numPr>
        <w:spacing w:after="0" w:line="240" w:lineRule="auto"/>
        <w:jc w:val="both"/>
        <w:rPr>
          <w:rFonts w:ascii="Calibri" w:hAnsi="Calibri" w:cs="Calibri"/>
          <w:sz w:val="21"/>
          <w:szCs w:val="21"/>
          <w:lang w:val="en-GB"/>
        </w:rPr>
      </w:pPr>
      <w:r w:rsidRPr="009C2AB6">
        <w:rPr>
          <w:rFonts w:ascii="Calibri" w:hAnsi="Calibri" w:cs="Calibri"/>
          <w:sz w:val="21"/>
          <w:szCs w:val="21"/>
          <w:lang w:val="en-GB"/>
        </w:rPr>
        <w:t>If delays last more than 1 month, IBC may terminate the contract immediately.</w:t>
      </w:r>
    </w:p>
    <w:p w14:paraId="12722900" w14:textId="2B7C82CB" w:rsidR="00784654" w:rsidRPr="009C2AB6" w:rsidRDefault="00784654" w:rsidP="00DC1489">
      <w:pPr>
        <w:spacing w:after="0" w:line="240" w:lineRule="auto"/>
        <w:ind w:right="-426"/>
        <w:jc w:val="both"/>
        <w:rPr>
          <w:rFonts w:ascii="Calibri" w:hAnsi="Calibri" w:cs="Calibri"/>
          <w:b/>
          <w:bCs/>
          <w:sz w:val="21"/>
          <w:szCs w:val="21"/>
          <w:lang w:val="en-GB"/>
        </w:rPr>
      </w:pPr>
      <w:r w:rsidRPr="009C2AB6">
        <w:rPr>
          <w:rFonts w:ascii="Calibri" w:hAnsi="Calibri" w:cs="Calibri"/>
          <w:b/>
          <w:bCs/>
          <w:sz w:val="21"/>
          <w:szCs w:val="21"/>
          <w:lang w:val="en-GB"/>
        </w:rPr>
        <w:t>Annexes to this document</w:t>
      </w:r>
    </w:p>
    <w:p w14:paraId="409BAA89" w14:textId="77777777" w:rsidR="00784654" w:rsidRPr="009C2AB6" w:rsidRDefault="00784654" w:rsidP="00DC1489">
      <w:pPr>
        <w:pStyle w:val="ListeParagraf"/>
        <w:spacing w:after="0" w:line="240" w:lineRule="auto"/>
        <w:ind w:left="0" w:right="-426"/>
        <w:jc w:val="both"/>
        <w:rPr>
          <w:rFonts w:ascii="Calibri" w:hAnsi="Calibri" w:cs="Calibri"/>
          <w:sz w:val="21"/>
          <w:szCs w:val="21"/>
          <w:lang w:val="en-GB"/>
        </w:rPr>
      </w:pPr>
      <w:r w:rsidRPr="009C2AB6">
        <w:rPr>
          <w:rFonts w:ascii="Calibri" w:hAnsi="Calibri" w:cs="Calibri"/>
          <w:sz w:val="21"/>
          <w:szCs w:val="21"/>
          <w:lang w:val="en-GB"/>
        </w:rPr>
        <w:t>The following annexes are attached to this document:</w:t>
      </w:r>
    </w:p>
    <w:p w14:paraId="64E10650" w14:textId="5CC69D1C" w:rsidR="00784654" w:rsidRPr="009C2AB6" w:rsidRDefault="00374C80" w:rsidP="00DC1489">
      <w:pPr>
        <w:pStyle w:val="ListeParagraf"/>
        <w:numPr>
          <w:ilvl w:val="0"/>
          <w:numId w:val="16"/>
        </w:num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 xml:space="preserve">PART A: Instructions </w:t>
      </w:r>
      <w:r w:rsidR="00F67F75" w:rsidRPr="009C2AB6">
        <w:rPr>
          <w:rFonts w:ascii="Calibri" w:hAnsi="Calibri" w:cs="Calibri"/>
          <w:sz w:val="21"/>
          <w:szCs w:val="21"/>
          <w:lang w:val="en-GB"/>
        </w:rPr>
        <w:t>for</w:t>
      </w:r>
      <w:r w:rsidRPr="009C2AB6">
        <w:rPr>
          <w:rFonts w:ascii="Calibri" w:hAnsi="Calibri" w:cs="Calibri"/>
          <w:sz w:val="21"/>
          <w:szCs w:val="21"/>
          <w:lang w:val="en-GB"/>
        </w:rPr>
        <w:t xml:space="preserve"> bidders </w:t>
      </w:r>
    </w:p>
    <w:p w14:paraId="27BC06DA" w14:textId="210011CA" w:rsidR="00784654" w:rsidRPr="009C2AB6" w:rsidRDefault="00374C80" w:rsidP="00DC1489">
      <w:pPr>
        <w:pStyle w:val="ListeParagraf"/>
        <w:numPr>
          <w:ilvl w:val="0"/>
          <w:numId w:val="16"/>
        </w:num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 xml:space="preserve">PART B: Offer Form </w:t>
      </w:r>
      <w:r w:rsidR="00D94EB5" w:rsidRPr="009C2AB6">
        <w:rPr>
          <w:rFonts w:ascii="Calibri" w:hAnsi="Calibri" w:cs="Calibri"/>
          <w:sz w:val="21"/>
          <w:szCs w:val="21"/>
          <w:lang w:val="en-GB"/>
        </w:rPr>
        <w:t xml:space="preserve"> </w:t>
      </w:r>
      <w:r w:rsidRPr="009C2AB6">
        <w:rPr>
          <w:rFonts w:ascii="Calibri" w:hAnsi="Calibri" w:cs="Calibri"/>
          <w:sz w:val="21"/>
          <w:szCs w:val="21"/>
          <w:lang w:val="en-GB"/>
        </w:rPr>
        <w:t xml:space="preserve">  </w:t>
      </w:r>
    </w:p>
    <w:p w14:paraId="64A9DAF0" w14:textId="77777777" w:rsidR="00E8027F" w:rsidRPr="009C2AB6" w:rsidRDefault="00374C80" w:rsidP="00DC1489">
      <w:pPr>
        <w:pStyle w:val="ListeParagraf"/>
        <w:numPr>
          <w:ilvl w:val="0"/>
          <w:numId w:val="16"/>
        </w:num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 xml:space="preserve">PART </w:t>
      </w:r>
      <w:r w:rsidR="00894D9F" w:rsidRPr="009C2AB6">
        <w:rPr>
          <w:rFonts w:ascii="Calibri" w:hAnsi="Calibri" w:cs="Calibri"/>
          <w:sz w:val="21"/>
          <w:szCs w:val="21"/>
          <w:lang w:val="en-GB"/>
        </w:rPr>
        <w:t>C</w:t>
      </w:r>
      <w:r w:rsidRPr="009C2AB6">
        <w:rPr>
          <w:rFonts w:ascii="Calibri" w:hAnsi="Calibri" w:cs="Calibri"/>
          <w:sz w:val="21"/>
          <w:szCs w:val="21"/>
          <w:lang w:val="en-GB"/>
        </w:rPr>
        <w:t xml:space="preserve">: Bidder’s ethical declaration </w:t>
      </w:r>
    </w:p>
    <w:p w14:paraId="12C701C7" w14:textId="02E84F1F" w:rsidR="00E8027F" w:rsidRPr="009C2AB6" w:rsidRDefault="00E8027F" w:rsidP="00DC1489">
      <w:pPr>
        <w:pStyle w:val="ListeParagraf"/>
        <w:numPr>
          <w:ilvl w:val="0"/>
          <w:numId w:val="16"/>
        </w:num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 xml:space="preserve">PART D: Bid Envelope Delivery Page </w:t>
      </w:r>
    </w:p>
    <w:p w14:paraId="3DE19968" w14:textId="77777777" w:rsidR="00E8027F" w:rsidRPr="009C2AB6" w:rsidRDefault="00E8027F" w:rsidP="00DC1489">
      <w:pPr>
        <w:pStyle w:val="ListeParagraf"/>
        <w:spacing w:after="0" w:line="240" w:lineRule="auto"/>
        <w:ind w:left="1429" w:right="-426"/>
        <w:jc w:val="both"/>
        <w:rPr>
          <w:rFonts w:ascii="Calibri" w:hAnsi="Calibri" w:cs="Calibri"/>
          <w:sz w:val="21"/>
          <w:szCs w:val="21"/>
          <w:lang w:val="en-GB"/>
        </w:rPr>
      </w:pPr>
    </w:p>
    <w:p w14:paraId="34D2F176" w14:textId="6BDF707A" w:rsidR="00784654" w:rsidRPr="009C2AB6" w:rsidRDefault="00784654" w:rsidP="00DC1489">
      <w:p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Sincerely yours,</w:t>
      </w:r>
    </w:p>
    <w:p w14:paraId="1B85FFC1" w14:textId="11B63EE5" w:rsidR="00784654" w:rsidRPr="009C2AB6" w:rsidRDefault="00784654" w:rsidP="00DC1489">
      <w:p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International Blue Crescent Relief and Development Foundation</w:t>
      </w:r>
      <w:r w:rsidR="00F67F75" w:rsidRPr="009C2AB6">
        <w:rPr>
          <w:rFonts w:ascii="Calibri" w:hAnsi="Calibri" w:cs="Calibri"/>
          <w:sz w:val="21"/>
          <w:szCs w:val="21"/>
          <w:lang w:val="en-GB"/>
        </w:rPr>
        <w:t xml:space="preserve"> (IBC)</w:t>
      </w:r>
    </w:p>
    <w:p w14:paraId="5AB47813" w14:textId="75094CCD" w:rsidR="00430954" w:rsidRPr="009C2AB6" w:rsidRDefault="002218B9" w:rsidP="00DC1489">
      <w:p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Mevlüt Ezberci</w:t>
      </w:r>
    </w:p>
    <w:p w14:paraId="6B657251" w14:textId="02BC0317" w:rsidR="002218B9" w:rsidRPr="009C2AB6" w:rsidRDefault="002218B9" w:rsidP="00DC1489">
      <w:p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 xml:space="preserve">IBC, Senior Administrative and Logistics Officer </w:t>
      </w:r>
    </w:p>
    <w:p w14:paraId="074EFE32" w14:textId="77777777" w:rsidR="002218B9" w:rsidRPr="009C2AB6" w:rsidRDefault="002218B9" w:rsidP="00DC1489">
      <w:pPr>
        <w:spacing w:after="0" w:line="240" w:lineRule="auto"/>
        <w:ind w:right="-426"/>
        <w:jc w:val="both"/>
        <w:rPr>
          <w:rFonts w:ascii="Calibri" w:hAnsi="Calibri" w:cs="Calibri"/>
          <w:sz w:val="21"/>
          <w:szCs w:val="21"/>
          <w:lang w:val="en-GB"/>
        </w:rPr>
      </w:pPr>
    </w:p>
    <w:p w14:paraId="2EB58CFB" w14:textId="77777777" w:rsidR="00430954" w:rsidRDefault="00430954" w:rsidP="00DC1489">
      <w:pPr>
        <w:spacing w:after="0" w:line="240" w:lineRule="auto"/>
        <w:ind w:right="-426"/>
        <w:jc w:val="both"/>
        <w:rPr>
          <w:rFonts w:ascii="Calibri" w:hAnsi="Calibri" w:cs="Calibri"/>
          <w:sz w:val="21"/>
          <w:szCs w:val="21"/>
          <w:lang w:val="en-GB"/>
        </w:rPr>
      </w:pPr>
    </w:p>
    <w:p w14:paraId="27811C2C" w14:textId="77777777" w:rsidR="00EF3E53" w:rsidRPr="009C2AB6" w:rsidRDefault="00EF3E53" w:rsidP="00DC1489">
      <w:pPr>
        <w:spacing w:after="0" w:line="240" w:lineRule="auto"/>
        <w:ind w:right="-426"/>
        <w:jc w:val="both"/>
        <w:rPr>
          <w:rFonts w:ascii="Calibri" w:hAnsi="Calibri" w:cs="Calibri"/>
          <w:sz w:val="21"/>
          <w:szCs w:val="21"/>
          <w:lang w:val="en-GB"/>
        </w:rPr>
      </w:pPr>
    </w:p>
    <w:p w14:paraId="601DB3B4" w14:textId="77777777" w:rsidR="00330309" w:rsidRDefault="00330309" w:rsidP="00DC1489">
      <w:pPr>
        <w:spacing w:after="0" w:line="240" w:lineRule="auto"/>
        <w:ind w:right="-426"/>
        <w:jc w:val="both"/>
        <w:rPr>
          <w:rFonts w:ascii="Calibri" w:hAnsi="Calibri" w:cs="Calibri"/>
          <w:b/>
          <w:bCs/>
          <w:color w:val="FFFFFF" w:themeColor="background1"/>
          <w:sz w:val="21"/>
          <w:szCs w:val="21"/>
          <w:lang w:val="en-GB"/>
        </w:rPr>
      </w:pPr>
      <w:r w:rsidRPr="007A580E">
        <w:rPr>
          <w:rFonts w:ascii="Calibri" w:hAnsi="Calibri" w:cs="Calibri"/>
          <w:b/>
          <w:bCs/>
          <w:color w:val="FFFFFF" w:themeColor="background1"/>
          <w:sz w:val="21"/>
          <w:szCs w:val="21"/>
          <w:highlight w:val="black"/>
          <w:lang w:val="en-GB"/>
        </w:rPr>
        <w:t xml:space="preserve">For Bidder’s Use </w:t>
      </w:r>
    </w:p>
    <w:p w14:paraId="5737F5C1" w14:textId="77777777" w:rsidR="004C18EC" w:rsidRPr="007A580E" w:rsidRDefault="004C18EC" w:rsidP="00DC1489">
      <w:pPr>
        <w:spacing w:after="0" w:line="240" w:lineRule="auto"/>
        <w:ind w:right="-426"/>
        <w:jc w:val="both"/>
        <w:rPr>
          <w:rFonts w:ascii="Calibri" w:hAnsi="Calibri" w:cs="Calibri"/>
          <w:b/>
          <w:bCs/>
          <w:color w:val="FFFFFF" w:themeColor="background1"/>
          <w:sz w:val="21"/>
          <w:szCs w:val="21"/>
          <w:lang w:val="en-GB"/>
        </w:rPr>
      </w:pPr>
    </w:p>
    <w:p w14:paraId="6E83F5BA" w14:textId="30A884F5" w:rsidR="00330309" w:rsidRPr="009C2AB6" w:rsidRDefault="00330309" w:rsidP="007A580E">
      <w:pPr>
        <w:spacing w:after="0" w:line="276" w:lineRule="auto"/>
        <w:ind w:right="-426"/>
        <w:jc w:val="both"/>
        <w:rPr>
          <w:rFonts w:ascii="Calibri" w:hAnsi="Calibri" w:cs="Calibri"/>
          <w:sz w:val="21"/>
          <w:szCs w:val="21"/>
          <w:lang w:val="en-GB"/>
        </w:rPr>
      </w:pPr>
      <w:r w:rsidRPr="009C2AB6">
        <w:rPr>
          <w:rFonts w:ascii="Calibri" w:hAnsi="Calibri" w:cs="Calibri"/>
          <w:sz w:val="21"/>
          <w:szCs w:val="21"/>
          <w:lang w:val="en-GB"/>
        </w:rPr>
        <w:t>I undersigned</w:t>
      </w:r>
      <w:r w:rsidR="002320C6">
        <w:rPr>
          <w:rFonts w:ascii="Calibri" w:hAnsi="Calibri" w:cs="Calibri"/>
          <w:sz w:val="21"/>
          <w:szCs w:val="21"/>
          <w:lang w:val="en-GB"/>
        </w:rPr>
        <w:t xml:space="preserve"> </w:t>
      </w:r>
      <w:r w:rsidR="007A580E" w:rsidRPr="007A580E">
        <w:rPr>
          <w:rFonts w:ascii="Calibri" w:hAnsi="Calibri" w:cs="Calibri"/>
          <w:lang w:val="en-GB"/>
        </w:rPr>
        <w:t>………………</w:t>
      </w:r>
      <w:r w:rsidR="007A580E">
        <w:rPr>
          <w:rFonts w:ascii="Calibri" w:hAnsi="Calibri" w:cs="Calibri"/>
          <w:lang w:val="en-GB"/>
        </w:rPr>
        <w:t>…</w:t>
      </w:r>
      <w:r w:rsidR="007A580E">
        <w:rPr>
          <w:rFonts w:ascii="Calibri" w:hAnsi="Calibri" w:cs="Calibri"/>
          <w:sz w:val="21"/>
          <w:szCs w:val="21"/>
          <w:lang w:val="en-GB"/>
        </w:rPr>
        <w:t>…</w:t>
      </w:r>
      <w:r w:rsidRPr="009C2AB6">
        <w:rPr>
          <w:rFonts w:ascii="Calibri" w:hAnsi="Calibri" w:cs="Calibri"/>
          <w:sz w:val="21"/>
          <w:szCs w:val="21"/>
          <w:lang w:val="en-GB"/>
        </w:rPr>
        <w:t xml:space="preserve">the </w:t>
      </w:r>
      <w:r w:rsidR="0057752B" w:rsidRPr="009C2AB6">
        <w:rPr>
          <w:rFonts w:ascii="Calibri" w:hAnsi="Calibri" w:cs="Calibri"/>
          <w:sz w:val="21"/>
          <w:szCs w:val="21"/>
          <w:lang w:val="en-GB"/>
        </w:rPr>
        <w:t>Bidder, agree</w:t>
      </w:r>
      <w:r w:rsidRPr="009C2AB6">
        <w:rPr>
          <w:rFonts w:ascii="Calibri" w:hAnsi="Calibri" w:cs="Calibri"/>
          <w:sz w:val="21"/>
          <w:szCs w:val="21"/>
          <w:lang w:val="en-GB"/>
        </w:rPr>
        <w:t xml:space="preserve"> with the instructions and general conditions of this Call for Tender.</w:t>
      </w:r>
    </w:p>
    <w:p w14:paraId="7D707E09" w14:textId="77777777" w:rsidR="002218B9" w:rsidRPr="009C2AB6" w:rsidRDefault="002218B9" w:rsidP="00E94E11">
      <w:pPr>
        <w:spacing w:after="0" w:line="276" w:lineRule="auto"/>
        <w:ind w:right="-426"/>
        <w:jc w:val="both"/>
        <w:rPr>
          <w:rFonts w:ascii="Calibri" w:hAnsi="Calibri" w:cs="Calibri"/>
          <w:sz w:val="21"/>
          <w:szCs w:val="21"/>
          <w:lang w:val="en-GB"/>
        </w:rPr>
      </w:pPr>
    </w:p>
    <w:p w14:paraId="5776CBA4" w14:textId="198B7CEA" w:rsidR="00330309" w:rsidRDefault="00330309" w:rsidP="002320C6">
      <w:p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 xml:space="preserve">Company Name: </w:t>
      </w:r>
      <w:r w:rsidR="007A580E">
        <w:rPr>
          <w:rFonts w:ascii="Calibri" w:hAnsi="Calibri" w:cs="Calibri"/>
          <w:sz w:val="21"/>
          <w:szCs w:val="21"/>
          <w:lang w:val="en-GB"/>
        </w:rPr>
        <w:t>…………………………………………………………………………………………………………………</w:t>
      </w:r>
      <w:proofErr w:type="gramStart"/>
      <w:r w:rsidR="007A580E">
        <w:rPr>
          <w:rFonts w:ascii="Calibri" w:hAnsi="Calibri" w:cs="Calibri"/>
          <w:sz w:val="21"/>
          <w:szCs w:val="21"/>
          <w:lang w:val="en-GB"/>
        </w:rPr>
        <w:t>…..</w:t>
      </w:r>
      <w:proofErr w:type="gramEnd"/>
    </w:p>
    <w:p w14:paraId="3AFB6248" w14:textId="77777777" w:rsidR="002320C6" w:rsidRDefault="002320C6" w:rsidP="002320C6">
      <w:pPr>
        <w:spacing w:after="0" w:line="240" w:lineRule="auto"/>
        <w:ind w:right="-426"/>
        <w:jc w:val="both"/>
        <w:rPr>
          <w:rFonts w:ascii="Calibri" w:hAnsi="Calibri" w:cs="Calibri"/>
          <w:sz w:val="21"/>
          <w:szCs w:val="21"/>
          <w:lang w:val="en-GB"/>
        </w:rPr>
      </w:pPr>
    </w:p>
    <w:p w14:paraId="2F473532" w14:textId="78724FA3" w:rsidR="002320C6" w:rsidRDefault="00330309" w:rsidP="002320C6">
      <w:pPr>
        <w:spacing w:after="0" w:line="240" w:lineRule="auto"/>
        <w:ind w:right="-426"/>
        <w:jc w:val="both"/>
        <w:rPr>
          <w:rFonts w:ascii="Calibri" w:hAnsi="Calibri" w:cs="Calibri"/>
          <w:sz w:val="21"/>
          <w:szCs w:val="21"/>
          <w:lang w:val="en-GB"/>
        </w:rPr>
      </w:pPr>
      <w:r w:rsidRPr="009C2AB6">
        <w:rPr>
          <w:rFonts w:ascii="Calibri" w:hAnsi="Calibri" w:cs="Calibri"/>
          <w:sz w:val="21"/>
          <w:szCs w:val="21"/>
          <w:lang w:val="en-GB"/>
        </w:rPr>
        <w:t xml:space="preserve">Authorized Representative Name: </w:t>
      </w:r>
      <w:r w:rsidR="007A580E">
        <w:rPr>
          <w:rFonts w:ascii="Calibri" w:hAnsi="Calibri" w:cs="Calibri"/>
          <w:sz w:val="21"/>
          <w:szCs w:val="21"/>
          <w:lang w:val="en-GB"/>
        </w:rPr>
        <w:t>………………………………………………………………………………………….</w:t>
      </w:r>
    </w:p>
    <w:p w14:paraId="32F4E840" w14:textId="305F4522" w:rsidR="002320C6" w:rsidRDefault="002320C6" w:rsidP="002320C6">
      <w:pPr>
        <w:spacing w:after="0" w:line="240" w:lineRule="auto"/>
        <w:ind w:right="-426"/>
        <w:jc w:val="both"/>
        <w:rPr>
          <w:rFonts w:ascii="Calibri" w:hAnsi="Calibri" w:cs="Calibri"/>
          <w:sz w:val="21"/>
          <w:szCs w:val="21"/>
          <w:lang w:val="en-GB"/>
        </w:rPr>
      </w:pPr>
      <w:r>
        <w:rPr>
          <w:rFonts w:ascii="Calibri" w:hAnsi="Calibri" w:cs="Calibri"/>
          <w:sz w:val="21"/>
          <w:szCs w:val="21"/>
          <w:lang w:val="en-GB"/>
        </w:rPr>
        <w:t xml:space="preserve"> </w:t>
      </w:r>
      <w:r w:rsidRPr="009C2AB6">
        <w:rPr>
          <w:rFonts w:ascii="Calibri" w:hAnsi="Calibri" w:cs="Calibri"/>
          <w:sz w:val="21"/>
          <w:szCs w:val="21"/>
          <w:lang w:val="en-GB"/>
        </w:rPr>
        <w:t xml:space="preserve"> </w:t>
      </w:r>
    </w:p>
    <w:p w14:paraId="5E497109" w14:textId="2F8FC9C0" w:rsidR="00E10948" w:rsidRPr="009C2AB6" w:rsidRDefault="00DE6E81" w:rsidP="007A580E">
      <w:pPr>
        <w:spacing w:after="0" w:line="360" w:lineRule="auto"/>
        <w:ind w:right="-426"/>
        <w:jc w:val="both"/>
        <w:rPr>
          <w:rFonts w:ascii="Calibri" w:hAnsi="Calibri" w:cs="Calibri"/>
          <w:sz w:val="21"/>
          <w:szCs w:val="21"/>
          <w:lang w:val="en-GB"/>
        </w:rPr>
      </w:pPr>
      <w:r w:rsidRPr="009C2AB6">
        <w:rPr>
          <w:rFonts w:ascii="Calibri" w:hAnsi="Calibri" w:cs="Calibri"/>
          <w:sz w:val="21"/>
          <w:szCs w:val="21"/>
          <w:lang w:val="en-GB"/>
        </w:rPr>
        <w:t>Signatu</w:t>
      </w:r>
      <w:r w:rsidR="00330309" w:rsidRPr="009C2AB6">
        <w:rPr>
          <w:rFonts w:ascii="Calibri" w:hAnsi="Calibri" w:cs="Calibri"/>
          <w:sz w:val="21"/>
          <w:szCs w:val="21"/>
          <w:lang w:val="en-GB"/>
        </w:rPr>
        <w:t>re:</w:t>
      </w:r>
      <w:r w:rsidR="007A580E">
        <w:rPr>
          <w:rFonts w:ascii="Calibri" w:hAnsi="Calibri" w:cs="Calibri"/>
          <w:sz w:val="21"/>
          <w:szCs w:val="21"/>
          <w:lang w:val="en-GB"/>
        </w:rPr>
        <w:t xml:space="preserve"> </w:t>
      </w:r>
      <w:r w:rsidR="00330309" w:rsidRPr="009C2AB6">
        <w:rPr>
          <w:rFonts w:ascii="Calibri" w:hAnsi="Calibri" w:cs="Calibri"/>
          <w:sz w:val="21"/>
          <w:szCs w:val="21"/>
          <w:lang w:val="en-GB"/>
        </w:rPr>
        <w:t>…………………………………………………………</w:t>
      </w:r>
      <w:r w:rsidRPr="009C2AB6">
        <w:rPr>
          <w:rFonts w:ascii="Calibri" w:hAnsi="Calibri" w:cs="Calibri"/>
          <w:sz w:val="21"/>
          <w:szCs w:val="21"/>
          <w:lang w:val="en-GB"/>
        </w:rPr>
        <w:t>…………………………………………………………………</w:t>
      </w:r>
      <w:r w:rsidR="00894D9F" w:rsidRPr="009C2AB6">
        <w:rPr>
          <w:rFonts w:ascii="Calibri" w:hAnsi="Calibri" w:cs="Calibri"/>
          <w:sz w:val="21"/>
          <w:szCs w:val="21"/>
          <w:lang w:val="en-GB"/>
        </w:rPr>
        <w:t>….</w:t>
      </w:r>
    </w:p>
    <w:p w14:paraId="4282602E" w14:textId="33AEAAA0" w:rsidR="00330309" w:rsidRPr="002320C6" w:rsidRDefault="00E10948" w:rsidP="007A580E">
      <w:pPr>
        <w:spacing w:after="0" w:line="240" w:lineRule="auto"/>
        <w:ind w:right="-426"/>
        <w:jc w:val="both"/>
        <w:rPr>
          <w:rFonts w:ascii="Calibri" w:hAnsi="Calibri" w:cs="Calibri"/>
          <w:b/>
          <w:bCs/>
          <w:sz w:val="21"/>
          <w:szCs w:val="21"/>
          <w:lang w:val="en-GB"/>
        </w:rPr>
      </w:pPr>
      <w:r w:rsidRPr="009C2AB6">
        <w:rPr>
          <w:rFonts w:ascii="Calibri" w:hAnsi="Calibri" w:cs="Calibri"/>
          <w:sz w:val="21"/>
          <w:szCs w:val="21"/>
          <w:lang w:val="en-GB"/>
        </w:rPr>
        <w:t xml:space="preserve">Date: </w:t>
      </w:r>
      <w:r w:rsidR="007A580E">
        <w:rPr>
          <w:rFonts w:ascii="Calibri" w:hAnsi="Calibri" w:cs="Calibri"/>
          <w:sz w:val="21"/>
          <w:szCs w:val="21"/>
          <w:lang w:val="en-GB"/>
        </w:rPr>
        <w:t>……………………………………………………………………………………………</w:t>
      </w:r>
      <w:proofErr w:type="gramStart"/>
      <w:r w:rsidR="007A580E">
        <w:rPr>
          <w:rFonts w:ascii="Calibri" w:hAnsi="Calibri" w:cs="Calibri"/>
          <w:sz w:val="21"/>
          <w:szCs w:val="21"/>
          <w:lang w:val="en-GB"/>
        </w:rPr>
        <w:t>…..</w:t>
      </w:r>
      <w:proofErr w:type="gramEnd"/>
      <w:r w:rsidR="002320C6" w:rsidRPr="002320C6">
        <w:rPr>
          <w:rFonts w:ascii="Calibri" w:hAnsi="Calibri" w:cs="Calibri"/>
          <w:b/>
          <w:bCs/>
          <w:sz w:val="21"/>
          <w:szCs w:val="21"/>
          <w:lang w:val="en-GB"/>
        </w:rPr>
        <w:t xml:space="preserve"> </w:t>
      </w:r>
      <w:r w:rsidR="00330309" w:rsidRPr="002320C6">
        <w:rPr>
          <w:rFonts w:ascii="Calibri" w:hAnsi="Calibri" w:cs="Calibri"/>
          <w:b/>
          <w:bCs/>
          <w:sz w:val="21"/>
          <w:szCs w:val="21"/>
          <w:lang w:val="en-GB"/>
        </w:rPr>
        <w:tab/>
      </w:r>
      <w:r w:rsidR="00330309" w:rsidRPr="002320C6">
        <w:rPr>
          <w:rFonts w:ascii="Calibri" w:hAnsi="Calibri" w:cs="Calibri"/>
          <w:b/>
          <w:bCs/>
          <w:sz w:val="21"/>
          <w:szCs w:val="21"/>
          <w:lang w:val="en-GB"/>
        </w:rPr>
        <w:tab/>
      </w:r>
      <w:r w:rsidR="00330309" w:rsidRPr="002320C6">
        <w:rPr>
          <w:rFonts w:ascii="Calibri" w:hAnsi="Calibri" w:cs="Calibri"/>
          <w:b/>
          <w:bCs/>
          <w:sz w:val="21"/>
          <w:szCs w:val="21"/>
          <w:lang w:val="en-GB"/>
        </w:rPr>
        <w:tab/>
      </w:r>
    </w:p>
    <w:sectPr w:rsidR="00330309" w:rsidRPr="002320C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AFACE" w14:textId="77777777" w:rsidR="00055BC0" w:rsidRDefault="00055BC0" w:rsidP="00A26113">
      <w:pPr>
        <w:spacing w:after="0" w:line="240" w:lineRule="auto"/>
      </w:pPr>
      <w:r>
        <w:separator/>
      </w:r>
    </w:p>
  </w:endnote>
  <w:endnote w:type="continuationSeparator" w:id="0">
    <w:p w14:paraId="14AAA687" w14:textId="77777777" w:rsidR="00055BC0" w:rsidRDefault="00055BC0" w:rsidP="00A2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194710"/>
      <w:docPartObj>
        <w:docPartGallery w:val="Page Numbers (Bottom of Page)"/>
        <w:docPartUnique/>
      </w:docPartObj>
    </w:sdtPr>
    <w:sdtContent>
      <w:p w14:paraId="2A841BB6" w14:textId="4C26F3C5" w:rsidR="00F67F75" w:rsidRDefault="00F67F75">
        <w:pPr>
          <w:pStyle w:val="AltBilgi"/>
          <w:jc w:val="right"/>
        </w:pPr>
        <w:r>
          <w:fldChar w:fldCharType="begin"/>
        </w:r>
        <w:r>
          <w:instrText>PAGE   \* MERGEFORMAT</w:instrText>
        </w:r>
        <w:r>
          <w:fldChar w:fldCharType="separate"/>
        </w:r>
        <w:r>
          <w:t>2</w:t>
        </w:r>
        <w:r>
          <w:fldChar w:fldCharType="end"/>
        </w:r>
      </w:p>
    </w:sdtContent>
  </w:sdt>
  <w:p w14:paraId="20F55F31" w14:textId="77777777" w:rsidR="00A26113" w:rsidRDefault="00A261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FC61" w14:textId="77777777" w:rsidR="00055BC0" w:rsidRDefault="00055BC0" w:rsidP="00A26113">
      <w:pPr>
        <w:spacing w:after="0" w:line="240" w:lineRule="auto"/>
      </w:pPr>
      <w:r>
        <w:separator/>
      </w:r>
    </w:p>
  </w:footnote>
  <w:footnote w:type="continuationSeparator" w:id="0">
    <w:p w14:paraId="638E15E9" w14:textId="77777777" w:rsidR="00055BC0" w:rsidRDefault="00055BC0" w:rsidP="00A26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7C71"/>
    <w:multiLevelType w:val="multilevel"/>
    <w:tmpl w:val="937A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C2895"/>
    <w:multiLevelType w:val="multilevel"/>
    <w:tmpl w:val="DEB2E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Calibri" w:eastAsiaTheme="minorHAnsi" w:hAnsi="Calibri" w:cs="Calibri"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A51EC"/>
    <w:multiLevelType w:val="hybridMultilevel"/>
    <w:tmpl w:val="6EDED63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3460BC"/>
    <w:multiLevelType w:val="multilevel"/>
    <w:tmpl w:val="8CA8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E39CB"/>
    <w:multiLevelType w:val="multilevel"/>
    <w:tmpl w:val="E6CC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D5AC9"/>
    <w:multiLevelType w:val="multilevel"/>
    <w:tmpl w:val="38A2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41A58"/>
    <w:multiLevelType w:val="hybridMultilevel"/>
    <w:tmpl w:val="C2584CE0"/>
    <w:lvl w:ilvl="0" w:tplc="3632A6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F46660"/>
    <w:multiLevelType w:val="hybridMultilevel"/>
    <w:tmpl w:val="5D3C601E"/>
    <w:lvl w:ilvl="0" w:tplc="74542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5B3F76"/>
    <w:multiLevelType w:val="multilevel"/>
    <w:tmpl w:val="51A82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92C04"/>
    <w:multiLevelType w:val="hybridMultilevel"/>
    <w:tmpl w:val="A66022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98211B"/>
    <w:multiLevelType w:val="hybridMultilevel"/>
    <w:tmpl w:val="E3303EE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A5616C"/>
    <w:multiLevelType w:val="multilevel"/>
    <w:tmpl w:val="508A146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40117"/>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1F041C87"/>
    <w:multiLevelType w:val="multilevel"/>
    <w:tmpl w:val="5890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AD5B4E"/>
    <w:multiLevelType w:val="hybridMultilevel"/>
    <w:tmpl w:val="1840C12A"/>
    <w:lvl w:ilvl="0" w:tplc="504CF1F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205D3935"/>
    <w:multiLevelType w:val="hybridMultilevel"/>
    <w:tmpl w:val="5BC892FE"/>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041F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870A78"/>
    <w:multiLevelType w:val="multilevel"/>
    <w:tmpl w:val="789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DC7976"/>
    <w:multiLevelType w:val="hybridMultilevel"/>
    <w:tmpl w:val="884678E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35E773F"/>
    <w:multiLevelType w:val="multilevel"/>
    <w:tmpl w:val="0574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6347B1"/>
    <w:multiLevelType w:val="hybridMultilevel"/>
    <w:tmpl w:val="9210089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4BF7D9E"/>
    <w:multiLevelType w:val="multilevel"/>
    <w:tmpl w:val="E69229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5B9666C"/>
    <w:multiLevelType w:val="multilevel"/>
    <w:tmpl w:val="F9C6E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BD47DD"/>
    <w:multiLevelType w:val="hybridMultilevel"/>
    <w:tmpl w:val="6F22E9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3" w15:restartNumberingAfterBreak="0">
    <w:nsid w:val="27C5720B"/>
    <w:multiLevelType w:val="multilevel"/>
    <w:tmpl w:val="C50C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286F24"/>
    <w:multiLevelType w:val="hybridMultilevel"/>
    <w:tmpl w:val="808A9E5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A744FEF"/>
    <w:multiLevelType w:val="hybridMultilevel"/>
    <w:tmpl w:val="89588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D612017"/>
    <w:multiLevelType w:val="hybridMultilevel"/>
    <w:tmpl w:val="E046A2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80C6D02"/>
    <w:multiLevelType w:val="multilevel"/>
    <w:tmpl w:val="5510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A974D3"/>
    <w:multiLevelType w:val="hybridMultilevel"/>
    <w:tmpl w:val="0A301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8EA1D05"/>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0" w15:restartNumberingAfterBreak="0">
    <w:nsid w:val="39F2353A"/>
    <w:multiLevelType w:val="multilevel"/>
    <w:tmpl w:val="684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533A9E"/>
    <w:multiLevelType w:val="hybridMultilevel"/>
    <w:tmpl w:val="05AE42A0"/>
    <w:lvl w:ilvl="0" w:tplc="68BC8622">
      <w:start w:val="1"/>
      <w:numFmt w:val="decimal"/>
      <w:lvlText w:val="(%1)"/>
      <w:lvlJc w:val="left"/>
      <w:pPr>
        <w:ind w:left="1069" w:hanging="360"/>
      </w:pPr>
      <w:rPr>
        <w:rFonts w:hint="default"/>
        <w:b w:val="0"/>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2" w15:restartNumberingAfterBreak="0">
    <w:nsid w:val="3C5F4518"/>
    <w:multiLevelType w:val="hybridMultilevel"/>
    <w:tmpl w:val="2EFAB08A"/>
    <w:lvl w:ilvl="0" w:tplc="4F303DB6">
      <w:start w:val="1"/>
      <w:numFmt w:val="lowerLetter"/>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3" w15:restartNumberingAfterBreak="0">
    <w:nsid w:val="3E9636CC"/>
    <w:multiLevelType w:val="hybridMultilevel"/>
    <w:tmpl w:val="47AAC0A4"/>
    <w:lvl w:ilvl="0" w:tplc="427AD53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4" w15:restartNumberingAfterBreak="0">
    <w:nsid w:val="44466CFB"/>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5" w15:restartNumberingAfterBreak="0">
    <w:nsid w:val="44787342"/>
    <w:multiLevelType w:val="hybridMultilevel"/>
    <w:tmpl w:val="F922523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6" w15:restartNumberingAfterBreak="0">
    <w:nsid w:val="482574BB"/>
    <w:multiLevelType w:val="multilevel"/>
    <w:tmpl w:val="0E08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195BD3"/>
    <w:multiLevelType w:val="hybridMultilevel"/>
    <w:tmpl w:val="CD5251E6"/>
    <w:lvl w:ilvl="0" w:tplc="041F001B">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BC31174"/>
    <w:multiLevelType w:val="multilevel"/>
    <w:tmpl w:val="8A5A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471C0C"/>
    <w:multiLevelType w:val="multilevel"/>
    <w:tmpl w:val="6188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C03805"/>
    <w:multiLevelType w:val="multilevel"/>
    <w:tmpl w:val="CF64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B00753"/>
    <w:multiLevelType w:val="hybridMultilevel"/>
    <w:tmpl w:val="33F22B26"/>
    <w:lvl w:ilvl="0" w:tplc="C7DE07A2">
      <w:start w:val="1"/>
      <w:numFmt w:val="decimal"/>
      <w:lvlText w:val="(%1)"/>
      <w:lvlJc w:val="left"/>
      <w:pPr>
        <w:ind w:left="1353" w:hanging="360"/>
      </w:pPr>
      <w:rPr>
        <w:rFonts w:hint="default"/>
        <w:sz w:val="16"/>
      </w:rPr>
    </w:lvl>
    <w:lvl w:ilvl="1" w:tplc="04070019">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42" w15:restartNumberingAfterBreak="0">
    <w:nsid w:val="65FA7652"/>
    <w:multiLevelType w:val="multilevel"/>
    <w:tmpl w:val="CED2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D90CFB"/>
    <w:multiLevelType w:val="multilevel"/>
    <w:tmpl w:val="4F1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3A1C20"/>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5" w15:restartNumberingAfterBreak="0">
    <w:nsid w:val="69C7521F"/>
    <w:multiLevelType w:val="hybridMultilevel"/>
    <w:tmpl w:val="7858550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D034869"/>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7" w15:restartNumberingAfterBreak="0">
    <w:nsid w:val="6ECF51D4"/>
    <w:multiLevelType w:val="multilevel"/>
    <w:tmpl w:val="D872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7D5396"/>
    <w:multiLevelType w:val="multilevel"/>
    <w:tmpl w:val="F08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B53261"/>
    <w:multiLevelType w:val="hybridMultilevel"/>
    <w:tmpl w:val="9F48377A"/>
    <w:lvl w:ilvl="0" w:tplc="08ACF29A">
      <w:start w:val="1"/>
      <w:numFmt w:val="lowerLetter"/>
      <w:lvlText w:val="%1)"/>
      <w:lvlJc w:val="left"/>
      <w:pPr>
        <w:ind w:left="1070"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0" w15:restartNumberingAfterBreak="0">
    <w:nsid w:val="72462AB5"/>
    <w:multiLevelType w:val="hybridMultilevel"/>
    <w:tmpl w:val="3C0AAD6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5C970B9"/>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2" w15:restartNumberingAfterBreak="0">
    <w:nsid w:val="7A3D49D6"/>
    <w:multiLevelType w:val="hybridMultilevel"/>
    <w:tmpl w:val="33686C1C"/>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D827E04">
      <w:numFmt w:val="bullet"/>
      <w:lvlText w:val="-"/>
      <w:lvlJc w:val="left"/>
      <w:pPr>
        <w:ind w:left="2340" w:hanging="360"/>
      </w:pPr>
      <w:rPr>
        <w:rFonts w:ascii="Calibri" w:eastAsiaTheme="minorHAnsi" w:hAnsi="Calibri" w:cs="Calibr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BD72B35"/>
    <w:multiLevelType w:val="hybridMultilevel"/>
    <w:tmpl w:val="A99E8C7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7567502">
    <w:abstractNumId w:val="17"/>
  </w:num>
  <w:num w:numId="2" w16cid:durableId="958799827">
    <w:abstractNumId w:val="28"/>
  </w:num>
  <w:num w:numId="3" w16cid:durableId="1324432120">
    <w:abstractNumId w:val="35"/>
  </w:num>
  <w:num w:numId="4" w16cid:durableId="1547373563">
    <w:abstractNumId w:val="10"/>
  </w:num>
  <w:num w:numId="5" w16cid:durableId="2032761315">
    <w:abstractNumId w:val="6"/>
  </w:num>
  <w:num w:numId="6" w16cid:durableId="414136812">
    <w:abstractNumId w:val="9"/>
  </w:num>
  <w:num w:numId="7" w16cid:durableId="1601910735">
    <w:abstractNumId w:val="41"/>
  </w:num>
  <w:num w:numId="8" w16cid:durableId="1149787901">
    <w:abstractNumId w:val="32"/>
  </w:num>
  <w:num w:numId="9" w16cid:durableId="1007294142">
    <w:abstractNumId w:val="26"/>
  </w:num>
  <w:num w:numId="10" w16cid:durableId="1796941747">
    <w:abstractNumId w:val="33"/>
  </w:num>
  <w:num w:numId="11" w16cid:durableId="1847094511">
    <w:abstractNumId w:val="49"/>
  </w:num>
  <w:num w:numId="12" w16cid:durableId="1319310900">
    <w:abstractNumId w:val="31"/>
  </w:num>
  <w:num w:numId="13" w16cid:durableId="398528375">
    <w:abstractNumId w:val="51"/>
  </w:num>
  <w:num w:numId="14" w16cid:durableId="1290548823">
    <w:abstractNumId w:val="29"/>
  </w:num>
  <w:num w:numId="15" w16cid:durableId="2014647833">
    <w:abstractNumId w:val="34"/>
  </w:num>
  <w:num w:numId="16" w16cid:durableId="1638802073">
    <w:abstractNumId w:val="22"/>
  </w:num>
  <w:num w:numId="17" w16cid:durableId="1967196997">
    <w:abstractNumId w:val="12"/>
  </w:num>
  <w:num w:numId="18" w16cid:durableId="1379933821">
    <w:abstractNumId w:val="14"/>
  </w:num>
  <w:num w:numId="19" w16cid:durableId="1120995224">
    <w:abstractNumId w:val="46"/>
  </w:num>
  <w:num w:numId="20" w16cid:durableId="1157696082">
    <w:abstractNumId w:val="44"/>
  </w:num>
  <w:num w:numId="21" w16cid:durableId="531922112">
    <w:abstractNumId w:val="19"/>
  </w:num>
  <w:num w:numId="22" w16cid:durableId="1804352309">
    <w:abstractNumId w:val="24"/>
  </w:num>
  <w:num w:numId="23" w16cid:durableId="1093010971">
    <w:abstractNumId w:val="50"/>
  </w:num>
  <w:num w:numId="24" w16cid:durableId="1121143717">
    <w:abstractNumId w:val="53"/>
  </w:num>
  <w:num w:numId="25" w16cid:durableId="2066566794">
    <w:abstractNumId w:val="52"/>
  </w:num>
  <w:num w:numId="26" w16cid:durableId="96411084">
    <w:abstractNumId w:val="7"/>
  </w:num>
  <w:num w:numId="27" w16cid:durableId="1032920064">
    <w:abstractNumId w:val="11"/>
  </w:num>
  <w:num w:numId="28" w16cid:durableId="1913928392">
    <w:abstractNumId w:val="48"/>
  </w:num>
  <w:num w:numId="29" w16cid:durableId="189530652">
    <w:abstractNumId w:val="20"/>
  </w:num>
  <w:num w:numId="30" w16cid:durableId="136385201">
    <w:abstractNumId w:val="2"/>
  </w:num>
  <w:num w:numId="31" w16cid:durableId="1429080372">
    <w:abstractNumId w:val="37"/>
  </w:num>
  <w:num w:numId="32" w16cid:durableId="655188344">
    <w:abstractNumId w:val="45"/>
  </w:num>
  <w:num w:numId="33" w16cid:durableId="1403915728">
    <w:abstractNumId w:val="15"/>
  </w:num>
  <w:num w:numId="34" w16cid:durableId="1653295157">
    <w:abstractNumId w:val="42"/>
  </w:num>
  <w:num w:numId="35" w16cid:durableId="1649363229">
    <w:abstractNumId w:val="39"/>
  </w:num>
  <w:num w:numId="36" w16cid:durableId="2059282515">
    <w:abstractNumId w:val="25"/>
  </w:num>
  <w:num w:numId="37" w16cid:durableId="916867755">
    <w:abstractNumId w:val="8"/>
  </w:num>
  <w:num w:numId="38" w16cid:durableId="2131892694">
    <w:abstractNumId w:val="27"/>
  </w:num>
  <w:num w:numId="39" w16cid:durableId="1791968618">
    <w:abstractNumId w:val="47"/>
  </w:num>
  <w:num w:numId="40" w16cid:durableId="1609503475">
    <w:abstractNumId w:val="18"/>
  </w:num>
  <w:num w:numId="41" w16cid:durableId="414330229">
    <w:abstractNumId w:val="13"/>
  </w:num>
  <w:num w:numId="42" w16cid:durableId="147863318">
    <w:abstractNumId w:val="5"/>
  </w:num>
  <w:num w:numId="43" w16cid:durableId="2105026208">
    <w:abstractNumId w:val="0"/>
  </w:num>
  <w:num w:numId="44" w16cid:durableId="1281492771">
    <w:abstractNumId w:val="3"/>
  </w:num>
  <w:num w:numId="45" w16cid:durableId="1711102378">
    <w:abstractNumId w:val="1"/>
  </w:num>
  <w:num w:numId="46" w16cid:durableId="307321266">
    <w:abstractNumId w:val="4"/>
  </w:num>
  <w:num w:numId="47" w16cid:durableId="2030448715">
    <w:abstractNumId w:val="38"/>
  </w:num>
  <w:num w:numId="48" w16cid:durableId="1042830536">
    <w:abstractNumId w:val="40"/>
  </w:num>
  <w:num w:numId="49" w16cid:durableId="376664044">
    <w:abstractNumId w:val="30"/>
  </w:num>
  <w:num w:numId="50" w16cid:durableId="1970238530">
    <w:abstractNumId w:val="16"/>
  </w:num>
  <w:num w:numId="51" w16cid:durableId="666861480">
    <w:abstractNumId w:val="43"/>
  </w:num>
  <w:num w:numId="52" w16cid:durableId="654264512">
    <w:abstractNumId w:val="23"/>
  </w:num>
  <w:num w:numId="53" w16cid:durableId="54820576">
    <w:abstractNumId w:val="36"/>
  </w:num>
  <w:num w:numId="54" w16cid:durableId="14544443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C6"/>
    <w:rsid w:val="00040931"/>
    <w:rsid w:val="000477BB"/>
    <w:rsid w:val="00055BC0"/>
    <w:rsid w:val="000A310B"/>
    <w:rsid w:val="000D5D9A"/>
    <w:rsid w:val="00141189"/>
    <w:rsid w:val="001430F1"/>
    <w:rsid w:val="001500A8"/>
    <w:rsid w:val="0016564B"/>
    <w:rsid w:val="00172EB8"/>
    <w:rsid w:val="00181736"/>
    <w:rsid w:val="00197502"/>
    <w:rsid w:val="001B3BDE"/>
    <w:rsid w:val="001D2E04"/>
    <w:rsid w:val="001D6E42"/>
    <w:rsid w:val="001F78E3"/>
    <w:rsid w:val="0021423F"/>
    <w:rsid w:val="002218B9"/>
    <w:rsid w:val="002320C6"/>
    <w:rsid w:val="00233C25"/>
    <w:rsid w:val="00235A5B"/>
    <w:rsid w:val="00237324"/>
    <w:rsid w:val="002A318B"/>
    <w:rsid w:val="002C0A33"/>
    <w:rsid w:val="002C4361"/>
    <w:rsid w:val="002D4F78"/>
    <w:rsid w:val="002E42C2"/>
    <w:rsid w:val="00330309"/>
    <w:rsid w:val="0034378A"/>
    <w:rsid w:val="00357817"/>
    <w:rsid w:val="00374C80"/>
    <w:rsid w:val="0037737D"/>
    <w:rsid w:val="0038599F"/>
    <w:rsid w:val="003B1EB3"/>
    <w:rsid w:val="003D2548"/>
    <w:rsid w:val="003D4A22"/>
    <w:rsid w:val="003D723C"/>
    <w:rsid w:val="00430954"/>
    <w:rsid w:val="00455495"/>
    <w:rsid w:val="00456847"/>
    <w:rsid w:val="004C18EC"/>
    <w:rsid w:val="00511C83"/>
    <w:rsid w:val="0052071D"/>
    <w:rsid w:val="00520BF1"/>
    <w:rsid w:val="00524B29"/>
    <w:rsid w:val="00540C57"/>
    <w:rsid w:val="005479D0"/>
    <w:rsid w:val="00575A2A"/>
    <w:rsid w:val="0057752B"/>
    <w:rsid w:val="005A4E4C"/>
    <w:rsid w:val="005A63BE"/>
    <w:rsid w:val="005C5CFC"/>
    <w:rsid w:val="005F79CD"/>
    <w:rsid w:val="005F7F58"/>
    <w:rsid w:val="00621AEB"/>
    <w:rsid w:val="00627C86"/>
    <w:rsid w:val="00646E5E"/>
    <w:rsid w:val="00663C6B"/>
    <w:rsid w:val="00693AE6"/>
    <w:rsid w:val="006A0C26"/>
    <w:rsid w:val="006E1BCB"/>
    <w:rsid w:val="0073046D"/>
    <w:rsid w:val="0074014F"/>
    <w:rsid w:val="00745390"/>
    <w:rsid w:val="00755366"/>
    <w:rsid w:val="00757431"/>
    <w:rsid w:val="00784654"/>
    <w:rsid w:val="00786D82"/>
    <w:rsid w:val="00790032"/>
    <w:rsid w:val="00793E0B"/>
    <w:rsid w:val="007A580E"/>
    <w:rsid w:val="007A70F2"/>
    <w:rsid w:val="007F4B84"/>
    <w:rsid w:val="00862A43"/>
    <w:rsid w:val="0089333C"/>
    <w:rsid w:val="00894D9F"/>
    <w:rsid w:val="008A0939"/>
    <w:rsid w:val="008B7873"/>
    <w:rsid w:val="008C6C05"/>
    <w:rsid w:val="008D1943"/>
    <w:rsid w:val="008D7858"/>
    <w:rsid w:val="008E4FC6"/>
    <w:rsid w:val="00907658"/>
    <w:rsid w:val="00921FCC"/>
    <w:rsid w:val="0094112B"/>
    <w:rsid w:val="00951236"/>
    <w:rsid w:val="00960A0A"/>
    <w:rsid w:val="00961ADE"/>
    <w:rsid w:val="00965CB0"/>
    <w:rsid w:val="0096794B"/>
    <w:rsid w:val="00975497"/>
    <w:rsid w:val="00985165"/>
    <w:rsid w:val="009A3D67"/>
    <w:rsid w:val="009B0B17"/>
    <w:rsid w:val="009C2AB6"/>
    <w:rsid w:val="009D04E1"/>
    <w:rsid w:val="00A07833"/>
    <w:rsid w:val="00A26113"/>
    <w:rsid w:val="00A354D6"/>
    <w:rsid w:val="00A62FAD"/>
    <w:rsid w:val="00A73A06"/>
    <w:rsid w:val="00AB74C2"/>
    <w:rsid w:val="00AE0178"/>
    <w:rsid w:val="00AF7F79"/>
    <w:rsid w:val="00B02CB4"/>
    <w:rsid w:val="00B11FCE"/>
    <w:rsid w:val="00B34B14"/>
    <w:rsid w:val="00B36871"/>
    <w:rsid w:val="00B44AC5"/>
    <w:rsid w:val="00B511B3"/>
    <w:rsid w:val="00B621C6"/>
    <w:rsid w:val="00B66098"/>
    <w:rsid w:val="00B66923"/>
    <w:rsid w:val="00B70316"/>
    <w:rsid w:val="00B773F4"/>
    <w:rsid w:val="00BA494E"/>
    <w:rsid w:val="00BA7083"/>
    <w:rsid w:val="00BB6DB4"/>
    <w:rsid w:val="00BE46D1"/>
    <w:rsid w:val="00BE4F93"/>
    <w:rsid w:val="00BF1603"/>
    <w:rsid w:val="00C06D57"/>
    <w:rsid w:val="00C241BA"/>
    <w:rsid w:val="00C30BD2"/>
    <w:rsid w:val="00C66027"/>
    <w:rsid w:val="00C746EC"/>
    <w:rsid w:val="00C91B1A"/>
    <w:rsid w:val="00CB18AE"/>
    <w:rsid w:val="00CD3EAF"/>
    <w:rsid w:val="00CE44DB"/>
    <w:rsid w:val="00D42BA5"/>
    <w:rsid w:val="00D5146C"/>
    <w:rsid w:val="00D80902"/>
    <w:rsid w:val="00D94EB5"/>
    <w:rsid w:val="00DB15CC"/>
    <w:rsid w:val="00DB4860"/>
    <w:rsid w:val="00DC0FC6"/>
    <w:rsid w:val="00DC1489"/>
    <w:rsid w:val="00DE6E81"/>
    <w:rsid w:val="00DF25A9"/>
    <w:rsid w:val="00E10948"/>
    <w:rsid w:val="00E3324A"/>
    <w:rsid w:val="00E71737"/>
    <w:rsid w:val="00E8027F"/>
    <w:rsid w:val="00E82F1E"/>
    <w:rsid w:val="00E94E11"/>
    <w:rsid w:val="00EB3128"/>
    <w:rsid w:val="00EE4ADF"/>
    <w:rsid w:val="00EE5B39"/>
    <w:rsid w:val="00EF2B77"/>
    <w:rsid w:val="00EF3E53"/>
    <w:rsid w:val="00F05C2F"/>
    <w:rsid w:val="00F1139A"/>
    <w:rsid w:val="00F118DC"/>
    <w:rsid w:val="00F12916"/>
    <w:rsid w:val="00F2539F"/>
    <w:rsid w:val="00F603BA"/>
    <w:rsid w:val="00F67F75"/>
    <w:rsid w:val="00F8098C"/>
    <w:rsid w:val="00FA624A"/>
    <w:rsid w:val="00FB3259"/>
    <w:rsid w:val="00FB3B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21B5"/>
  <w15:chartTrackingRefBased/>
  <w15:docId w15:val="{B3C0D891-D0C8-48E7-BDD2-90C4958D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93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D809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C1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B773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FC6"/>
    <w:pPr>
      <w:ind w:left="720"/>
      <w:contextualSpacing/>
    </w:pPr>
  </w:style>
  <w:style w:type="table" w:styleId="TabloKlavuzu">
    <w:name w:val="Table Grid"/>
    <w:basedOn w:val="NormalTablo"/>
    <w:uiPriority w:val="39"/>
    <w:rsid w:val="008E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03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309"/>
  </w:style>
  <w:style w:type="character" w:styleId="Kpr">
    <w:name w:val="Hyperlink"/>
    <w:basedOn w:val="VarsaylanParagrafYazTipi"/>
    <w:uiPriority w:val="99"/>
    <w:unhideWhenUsed/>
    <w:rsid w:val="00374C80"/>
    <w:rPr>
      <w:color w:val="0563C1" w:themeColor="hyperlink"/>
      <w:u w:val="single"/>
    </w:rPr>
  </w:style>
  <w:style w:type="paragraph" w:styleId="NormalWeb">
    <w:name w:val="Normal (Web)"/>
    <w:basedOn w:val="Normal"/>
    <w:uiPriority w:val="99"/>
    <w:semiHidden/>
    <w:unhideWhenUsed/>
    <w:rsid w:val="008C6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6923"/>
    <w:rPr>
      <w:b/>
      <w:bCs/>
    </w:rPr>
  </w:style>
  <w:style w:type="character" w:customStyle="1" w:styleId="Balk1Char">
    <w:name w:val="Başlık 1 Char"/>
    <w:basedOn w:val="VarsaylanParagrafYazTipi"/>
    <w:link w:val="Balk1"/>
    <w:uiPriority w:val="9"/>
    <w:rsid w:val="00793E0B"/>
    <w:rPr>
      <w:rFonts w:ascii="Times New Roman" w:eastAsia="Times New Roman" w:hAnsi="Times New Roman" w:cs="Times New Roman"/>
      <w:b/>
      <w:bCs/>
      <w:kern w:val="36"/>
      <w:sz w:val="48"/>
      <w:szCs w:val="48"/>
      <w:lang w:eastAsia="tr-TR"/>
    </w:rPr>
  </w:style>
  <w:style w:type="paragraph" w:styleId="AltBilgi">
    <w:name w:val="footer"/>
    <w:basedOn w:val="Normal"/>
    <w:link w:val="AltBilgiChar"/>
    <w:uiPriority w:val="99"/>
    <w:unhideWhenUsed/>
    <w:rsid w:val="00A261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6113"/>
  </w:style>
  <w:style w:type="paragraph" w:customStyle="1" w:styleId="Body1">
    <w:name w:val="Body 1"/>
    <w:basedOn w:val="Normal"/>
    <w:rsid w:val="0016564B"/>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 w:val="24"/>
      <w:szCs w:val="20"/>
      <w:lang w:val="en-AU"/>
    </w:rPr>
  </w:style>
  <w:style w:type="character" w:styleId="zmlenmeyenBahsetme">
    <w:name w:val="Unresolved Mention"/>
    <w:basedOn w:val="VarsaylanParagrafYazTipi"/>
    <w:uiPriority w:val="99"/>
    <w:semiHidden/>
    <w:unhideWhenUsed/>
    <w:rsid w:val="0074014F"/>
    <w:rPr>
      <w:color w:val="605E5C"/>
      <w:shd w:val="clear" w:color="auto" w:fill="E1DFDD"/>
    </w:rPr>
  </w:style>
  <w:style w:type="character" w:customStyle="1" w:styleId="Balk3Char">
    <w:name w:val="Başlık 3 Char"/>
    <w:basedOn w:val="VarsaylanParagrafYazTipi"/>
    <w:link w:val="Balk3"/>
    <w:uiPriority w:val="9"/>
    <w:semiHidden/>
    <w:rsid w:val="00DC1489"/>
    <w:rPr>
      <w:rFonts w:asciiTheme="majorHAnsi" w:eastAsiaTheme="majorEastAsia" w:hAnsiTheme="majorHAnsi" w:cstheme="majorBidi"/>
      <w:color w:val="1F4D78" w:themeColor="accent1" w:themeShade="7F"/>
      <w:sz w:val="24"/>
      <w:szCs w:val="24"/>
    </w:rPr>
  </w:style>
  <w:style w:type="character" w:customStyle="1" w:styleId="Balk2Char">
    <w:name w:val="Başlık 2 Char"/>
    <w:basedOn w:val="VarsaylanParagrafYazTipi"/>
    <w:link w:val="Balk2"/>
    <w:uiPriority w:val="9"/>
    <w:semiHidden/>
    <w:rsid w:val="00D80902"/>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uiPriority w:val="9"/>
    <w:semiHidden/>
    <w:rsid w:val="00B773F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5220">
      <w:bodyDiv w:val="1"/>
      <w:marLeft w:val="0"/>
      <w:marRight w:val="0"/>
      <w:marTop w:val="0"/>
      <w:marBottom w:val="0"/>
      <w:divBdr>
        <w:top w:val="none" w:sz="0" w:space="0" w:color="auto"/>
        <w:left w:val="none" w:sz="0" w:space="0" w:color="auto"/>
        <w:bottom w:val="none" w:sz="0" w:space="0" w:color="auto"/>
        <w:right w:val="none" w:sz="0" w:space="0" w:color="auto"/>
      </w:divBdr>
    </w:div>
    <w:div w:id="1308851318">
      <w:bodyDiv w:val="1"/>
      <w:marLeft w:val="0"/>
      <w:marRight w:val="0"/>
      <w:marTop w:val="0"/>
      <w:marBottom w:val="0"/>
      <w:divBdr>
        <w:top w:val="none" w:sz="0" w:space="0" w:color="auto"/>
        <w:left w:val="none" w:sz="0" w:space="0" w:color="auto"/>
        <w:bottom w:val="none" w:sz="0" w:space="0" w:color="auto"/>
        <w:right w:val="none" w:sz="0" w:space="0" w:color="auto"/>
      </w:divBdr>
    </w:div>
    <w:div w:id="1474717396">
      <w:bodyDiv w:val="1"/>
      <w:marLeft w:val="0"/>
      <w:marRight w:val="0"/>
      <w:marTop w:val="0"/>
      <w:marBottom w:val="0"/>
      <w:divBdr>
        <w:top w:val="none" w:sz="0" w:space="0" w:color="auto"/>
        <w:left w:val="none" w:sz="0" w:space="0" w:color="auto"/>
        <w:bottom w:val="none" w:sz="0" w:space="0" w:color="auto"/>
        <w:right w:val="none" w:sz="0" w:space="0" w:color="auto"/>
      </w:divBdr>
    </w:div>
    <w:div w:id="1640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7FE20-0CCB-444F-9034-18BD5CC9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4424</TotalTime>
  <Pages>5</Pages>
  <Words>2163</Words>
  <Characters>12331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25</cp:revision>
  <dcterms:created xsi:type="dcterms:W3CDTF">2025-09-09T12:42:00Z</dcterms:created>
  <dcterms:modified xsi:type="dcterms:W3CDTF">2025-09-25T09:44:00Z</dcterms:modified>
</cp:coreProperties>
</file>