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4AD8" w14:textId="3BA2B7B8" w:rsidR="00786D82" w:rsidRPr="00786D82" w:rsidRDefault="00786D82" w:rsidP="00786D82">
      <w:pPr>
        <w:jc w:val="center"/>
        <w:rPr>
          <w:rFonts w:cstheme="minorHAnsi"/>
          <w:b/>
          <w:color w:val="FFFFFF" w:themeColor="background1"/>
          <w:sz w:val="28"/>
          <w:szCs w:val="28"/>
          <w:highlight w:val="black"/>
          <w:lang w:val="en-US"/>
        </w:rPr>
      </w:pPr>
      <w:r w:rsidRPr="00786D82">
        <w:rPr>
          <w:rFonts w:cstheme="minorHAnsi"/>
          <w:b/>
          <w:color w:val="FFFFFF" w:themeColor="background1"/>
          <w:sz w:val="28"/>
          <w:szCs w:val="28"/>
          <w:highlight w:val="black"/>
          <w:lang w:val="en-US"/>
        </w:rPr>
        <w:t>INTERNATIONAL BLUE CRESCENT RELIEF and DEVELOPMENT FOUNDATION (IBC)</w:t>
      </w:r>
    </w:p>
    <w:p w14:paraId="4F8583B1" w14:textId="69E8B89F" w:rsidR="008E4FC6" w:rsidRPr="00EE4ADF" w:rsidRDefault="008E4FC6">
      <w:pPr>
        <w:rPr>
          <w:rFonts w:ascii="Calibri" w:hAnsi="Calibri" w:cs="Calibri"/>
          <w:lang w:val="en-GB"/>
        </w:rPr>
      </w:pPr>
      <w:r w:rsidRPr="00786D82">
        <w:rPr>
          <w:rFonts w:ascii="Calibri" w:hAnsi="Calibri" w:cs="Calibri"/>
          <w:b/>
          <w:bCs/>
          <w:lang w:val="en-GB"/>
        </w:rPr>
        <w:t>Ref Project</w:t>
      </w:r>
      <w:r w:rsidR="00381C1A">
        <w:rPr>
          <w:rFonts w:ascii="Calibri" w:hAnsi="Calibri" w:cs="Calibri"/>
          <w:b/>
          <w:bCs/>
          <w:lang w:val="en-GB"/>
        </w:rPr>
        <w:t xml:space="preserve"> Title</w:t>
      </w:r>
      <w:r w:rsidRPr="00786D82">
        <w:rPr>
          <w:rFonts w:ascii="Calibri" w:hAnsi="Calibri" w:cs="Calibri"/>
          <w:b/>
          <w:bCs/>
          <w:lang w:val="en-GB"/>
        </w:rPr>
        <w:t>:</w:t>
      </w:r>
      <w:r w:rsidR="00FE4E93">
        <w:rPr>
          <w:rFonts w:ascii="Calibri" w:hAnsi="Calibri" w:cs="Calibri"/>
          <w:lang w:val="en-GB"/>
        </w:rPr>
        <w:t xml:space="preserve"> Improving water, sanitation, and Hygiene Conditions in North Syria. </w:t>
      </w:r>
    </w:p>
    <w:p w14:paraId="0D3C87FF" w14:textId="2B56D0BC" w:rsidR="008E4FC6" w:rsidRPr="00DE6E81" w:rsidRDefault="008E4FC6" w:rsidP="00237324">
      <w:pPr>
        <w:jc w:val="center"/>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Call for Tender IBC – </w:t>
      </w:r>
      <w:r w:rsidR="00EE4ADF">
        <w:rPr>
          <w:rFonts w:cstheme="minorHAnsi"/>
          <w:b/>
          <w:color w:val="FFFFFF" w:themeColor="background1"/>
          <w:sz w:val="28"/>
          <w:szCs w:val="28"/>
          <w:highlight w:val="black"/>
          <w:lang w:val="en-US"/>
        </w:rPr>
        <w:t>Ukraine</w:t>
      </w:r>
    </w:p>
    <w:p w14:paraId="663A06F2" w14:textId="77777777" w:rsidR="00BE46D1" w:rsidRPr="00374C80" w:rsidRDefault="008E4FC6">
      <w:pPr>
        <w:rPr>
          <w:rFonts w:cstheme="minorHAnsi"/>
          <w:b/>
          <w:color w:val="FFFFFF" w:themeColor="background1"/>
          <w:lang w:val="en-US"/>
        </w:rPr>
      </w:pPr>
      <w:r w:rsidRPr="00DE6E81">
        <w:rPr>
          <w:rFonts w:cstheme="minorHAnsi"/>
          <w:b/>
          <w:color w:val="FFFFFF" w:themeColor="background1"/>
          <w:sz w:val="28"/>
          <w:szCs w:val="28"/>
          <w:highlight w:val="black"/>
          <w:lang w:val="en-US"/>
        </w:rPr>
        <w:t>Part A – Instructions to bidder</w:t>
      </w:r>
      <w:r w:rsidR="00237324" w:rsidRPr="00DE6E81">
        <w:rPr>
          <w:rFonts w:cstheme="minorHAnsi"/>
          <w:b/>
          <w:color w:val="FFFFFF" w:themeColor="background1"/>
          <w:sz w:val="28"/>
          <w:szCs w:val="28"/>
          <w:highlight w:val="black"/>
          <w:lang w:val="en-US"/>
        </w:rPr>
        <w:t>s and invitation</w:t>
      </w:r>
      <w:r w:rsidR="00237324" w:rsidRPr="00DE6E81">
        <w:rPr>
          <w:rFonts w:cstheme="minorHAnsi"/>
          <w:b/>
          <w:color w:val="FFFFFF" w:themeColor="background1"/>
          <w:sz w:val="28"/>
          <w:szCs w:val="28"/>
          <w:lang w:val="en-US"/>
        </w:rPr>
        <w:t xml:space="preserve"> and</w:t>
      </w:r>
      <w:r w:rsidR="00237324" w:rsidRPr="00374C80">
        <w:rPr>
          <w:rFonts w:cstheme="minorHAnsi"/>
          <w:b/>
          <w:color w:val="FFFFFF" w:themeColor="background1"/>
          <w:lang w:val="en-US"/>
        </w:rPr>
        <w:t xml:space="preserve"> </w:t>
      </w:r>
      <w:r w:rsidRPr="00374C80">
        <w:rPr>
          <w:rFonts w:cstheme="minorHAnsi"/>
          <w:b/>
          <w:color w:val="FFFFFF" w:themeColor="background1"/>
          <w:lang w:val="en-US"/>
        </w:rPr>
        <w:t xml:space="preserve">  </w:t>
      </w:r>
    </w:p>
    <w:p w14:paraId="5B294C6D" w14:textId="4302D7F4" w:rsidR="008E4FC6" w:rsidRPr="00BA7662" w:rsidRDefault="00D42BA5" w:rsidP="00BA7662">
      <w:pPr>
        <w:spacing w:after="0"/>
        <w:rPr>
          <w:rFonts w:cstheme="minorHAnsi"/>
          <w:b/>
          <w:sz w:val="28"/>
          <w:szCs w:val="28"/>
          <w:lang w:val="en-GB"/>
        </w:rPr>
      </w:pPr>
      <w:r w:rsidRPr="00BA7662">
        <w:rPr>
          <w:rFonts w:cstheme="minorHAnsi"/>
          <w:b/>
          <w:sz w:val="28"/>
          <w:szCs w:val="28"/>
          <w:lang w:val="en-GB"/>
        </w:rPr>
        <w:t xml:space="preserve">Tender Publication </w:t>
      </w:r>
      <w:r w:rsidR="005A4E4C" w:rsidRPr="00BA7662">
        <w:rPr>
          <w:rFonts w:cstheme="minorHAnsi"/>
          <w:b/>
          <w:sz w:val="28"/>
          <w:szCs w:val="28"/>
          <w:lang w:val="en-GB"/>
        </w:rPr>
        <w:t xml:space="preserve">Date: </w:t>
      </w:r>
      <w:r w:rsidR="00590354" w:rsidRPr="00BA7662">
        <w:rPr>
          <w:rFonts w:cstheme="minorHAnsi"/>
          <w:b/>
          <w:sz w:val="28"/>
          <w:szCs w:val="28"/>
          <w:lang w:val="en-GB"/>
        </w:rPr>
        <w:t>01</w:t>
      </w:r>
      <w:r w:rsidR="005A4E4C" w:rsidRPr="00BA7662">
        <w:rPr>
          <w:rFonts w:cstheme="minorHAnsi"/>
          <w:b/>
          <w:sz w:val="28"/>
          <w:szCs w:val="28"/>
          <w:lang w:val="en-GB"/>
        </w:rPr>
        <w:t>/</w:t>
      </w:r>
      <w:r w:rsidR="00FE4E93" w:rsidRPr="00BA7662">
        <w:rPr>
          <w:rFonts w:cstheme="minorHAnsi"/>
          <w:b/>
          <w:sz w:val="28"/>
          <w:szCs w:val="28"/>
          <w:lang w:val="en-GB"/>
        </w:rPr>
        <w:t>09</w:t>
      </w:r>
      <w:r w:rsidR="008E4FC6" w:rsidRPr="00BA7662">
        <w:rPr>
          <w:rFonts w:cstheme="minorHAnsi"/>
          <w:b/>
          <w:sz w:val="28"/>
          <w:szCs w:val="28"/>
          <w:lang w:val="en-GB"/>
        </w:rPr>
        <w:t>/20</w:t>
      </w:r>
      <w:r w:rsidR="00EE4ADF" w:rsidRPr="00BA7662">
        <w:rPr>
          <w:rFonts w:cstheme="minorHAnsi"/>
          <w:b/>
          <w:sz w:val="28"/>
          <w:szCs w:val="28"/>
          <w:lang w:val="en-GB"/>
        </w:rPr>
        <w:t>25</w:t>
      </w:r>
    </w:p>
    <w:p w14:paraId="5A65DB9F" w14:textId="6DED33E5" w:rsidR="008E4FC6" w:rsidRPr="00BA7662" w:rsidRDefault="008E4FC6" w:rsidP="00BA7662">
      <w:pPr>
        <w:spacing w:after="0"/>
        <w:rPr>
          <w:rFonts w:cstheme="minorHAnsi"/>
          <w:b/>
          <w:sz w:val="28"/>
          <w:szCs w:val="28"/>
          <w:lang w:val="en-GB"/>
        </w:rPr>
      </w:pPr>
      <w:r w:rsidRPr="00BA7662">
        <w:rPr>
          <w:rFonts w:cstheme="minorHAnsi"/>
          <w:b/>
          <w:sz w:val="28"/>
          <w:szCs w:val="28"/>
          <w:lang w:val="en-GB"/>
        </w:rPr>
        <w:t>Tender Reference: IDR</w:t>
      </w:r>
      <w:r w:rsidR="00FE4E93" w:rsidRPr="00BA7662">
        <w:rPr>
          <w:lang w:val="en-GB"/>
        </w:rPr>
        <w:t xml:space="preserve"> </w:t>
      </w:r>
      <w:r w:rsidR="00FE4E93" w:rsidRPr="00BA7662">
        <w:rPr>
          <w:rFonts w:cstheme="minorHAnsi"/>
          <w:b/>
          <w:sz w:val="28"/>
          <w:szCs w:val="28"/>
          <w:lang w:val="en-GB"/>
        </w:rPr>
        <w:t>0725977</w:t>
      </w:r>
      <w:r w:rsidR="00EE4ADF" w:rsidRPr="00BA7662">
        <w:rPr>
          <w:rFonts w:cstheme="minorHAnsi"/>
          <w:b/>
          <w:sz w:val="28"/>
          <w:szCs w:val="28"/>
          <w:lang w:val="en-GB"/>
        </w:rPr>
        <w:t>I</w:t>
      </w:r>
      <w:r w:rsidRPr="00BA7662">
        <w:rPr>
          <w:rFonts w:cstheme="minorHAnsi"/>
          <w:b/>
          <w:sz w:val="28"/>
          <w:szCs w:val="28"/>
          <w:lang w:val="en-GB"/>
        </w:rPr>
        <w:t xml:space="preserve">BC – </w:t>
      </w:r>
      <w:r w:rsidR="00590354" w:rsidRPr="00BA7662">
        <w:rPr>
          <w:rFonts w:cstheme="minorHAnsi"/>
          <w:b/>
          <w:sz w:val="28"/>
          <w:szCs w:val="28"/>
          <w:lang w:val="en-GB"/>
        </w:rPr>
        <w:t>WASH</w:t>
      </w:r>
    </w:p>
    <w:p w14:paraId="65B9F25B" w14:textId="420FE8E4" w:rsidR="00BA7662" w:rsidRPr="00BA7662" w:rsidRDefault="00BA7662" w:rsidP="00BA7662">
      <w:pPr>
        <w:spacing w:after="0"/>
        <w:rPr>
          <w:rFonts w:cstheme="minorHAnsi"/>
          <w:b/>
          <w:sz w:val="28"/>
          <w:szCs w:val="28"/>
          <w:lang w:val="en-GB"/>
        </w:rPr>
      </w:pPr>
      <w:r w:rsidRPr="00BA7662">
        <w:rPr>
          <w:rFonts w:cstheme="minorHAnsi"/>
          <w:b/>
          <w:sz w:val="28"/>
          <w:szCs w:val="28"/>
          <w:lang w:val="en-GB"/>
        </w:rPr>
        <w:t>Tender Procedure: Open Tender Procedures by Advertisement - all eligible and interested suppliers to submit bids</w:t>
      </w:r>
    </w:p>
    <w:p w14:paraId="10A73D6E" w14:textId="1C26141B" w:rsidR="00621AEB" w:rsidRPr="00EE4ADF" w:rsidRDefault="00621AEB" w:rsidP="00FE4E93">
      <w:pPr>
        <w:rPr>
          <w:rFonts w:ascii="Calibri" w:hAnsi="Calibri" w:cs="Calibri"/>
          <w:lang w:val="en-US"/>
        </w:rPr>
      </w:pPr>
      <w:r w:rsidRPr="00EE4ADF">
        <w:rPr>
          <w:rFonts w:ascii="Calibri" w:hAnsi="Calibri" w:cs="Calibri"/>
          <w:lang w:val="en-US"/>
        </w:rPr>
        <w:t>International Blue Crescent Relief and Development Foundation (IBC) has been implementing “</w:t>
      </w:r>
      <w:r w:rsidR="00FE4E93">
        <w:rPr>
          <w:rFonts w:ascii="Calibri" w:hAnsi="Calibri" w:cs="Calibri"/>
          <w:lang w:val="en-GB"/>
        </w:rPr>
        <w:t>Improving water, sanitation, and Hygiene Conditions in North Syria</w:t>
      </w:r>
      <w:r w:rsidRPr="00EE4ADF">
        <w:rPr>
          <w:rFonts w:ascii="Calibri" w:hAnsi="Calibri" w:cs="Calibri"/>
          <w:lang w:val="en-US"/>
        </w:rPr>
        <w:t xml:space="preserve">” with funding from the United Methodist Committee on Relief (UMCOR).   </w:t>
      </w:r>
    </w:p>
    <w:p w14:paraId="698E592D" w14:textId="11F57151" w:rsidR="00590354" w:rsidRPr="00EE4ADF" w:rsidRDefault="00590354" w:rsidP="00590354">
      <w:pPr>
        <w:jc w:val="both"/>
        <w:rPr>
          <w:rFonts w:cstheme="minorHAnsi"/>
          <w:lang w:val="en-US"/>
        </w:rPr>
      </w:pPr>
      <w:r w:rsidRPr="00EE4ADF">
        <w:rPr>
          <w:rFonts w:cstheme="minorHAnsi"/>
          <w:lang w:val="en-US"/>
        </w:rPr>
        <w:t xml:space="preserve">The project aims to </w:t>
      </w:r>
      <w:r>
        <w:rPr>
          <w:rFonts w:cstheme="minorHAnsi"/>
          <w:lang w:val="en-US"/>
        </w:rPr>
        <w:t xml:space="preserve">provide WASH services to vulnerable communities in Al-Rai District, North Syria to also address improving the sanitation conditions while decreasing sanitation-related protection, vulnerabilities for both health workers in Al-Rai hospital and displaced communities in </w:t>
      </w:r>
      <w:r w:rsidR="00007049">
        <w:rPr>
          <w:rFonts w:cstheme="minorHAnsi"/>
          <w:lang w:val="en-US"/>
        </w:rPr>
        <w:t>Aleppo Governorate</w:t>
      </w:r>
      <w:r>
        <w:rPr>
          <w:rFonts w:cstheme="minorHAnsi"/>
          <w:lang w:val="en-US"/>
        </w:rPr>
        <w:t>.</w:t>
      </w:r>
    </w:p>
    <w:p w14:paraId="37F000D2" w14:textId="55A6E6D3" w:rsidR="00EE4ADF" w:rsidRPr="00EE4ADF" w:rsidRDefault="00EE4ADF" w:rsidP="00590354">
      <w:pPr>
        <w:jc w:val="both"/>
        <w:rPr>
          <w:rFonts w:cstheme="minorHAnsi"/>
          <w:lang w:val="en-US"/>
        </w:rPr>
      </w:pPr>
      <w:r w:rsidRPr="00EE4ADF">
        <w:rPr>
          <w:rFonts w:cstheme="minorHAnsi"/>
          <w:lang w:val="en-US"/>
        </w:rPr>
        <w:t>In this context, IBC is launching a competitive bidding process and invites qualified bidders to submit detailed written proposals for the procurement and delivery of</w:t>
      </w:r>
      <w:r w:rsidR="00BA7662">
        <w:rPr>
          <w:rFonts w:cstheme="minorHAnsi"/>
          <w:lang w:val="en-US"/>
        </w:rPr>
        <w:t xml:space="preserve"> WASH supplies (Water Purification Container and Hygiene Kits for families and newborn babies)</w:t>
      </w:r>
    </w:p>
    <w:p w14:paraId="56CD6096" w14:textId="0659A3DD" w:rsidR="008E4FC6" w:rsidRPr="00374C80" w:rsidRDefault="0073046D" w:rsidP="00EE4ADF">
      <w:pPr>
        <w:rPr>
          <w:rFonts w:cstheme="minorHAnsi"/>
          <w:b/>
          <w:lang w:val="en-US"/>
        </w:rPr>
      </w:pPr>
      <w:r>
        <w:rPr>
          <w:rFonts w:cstheme="minorHAnsi"/>
          <w:b/>
          <w:lang w:val="en-US"/>
        </w:rPr>
        <w:t xml:space="preserve">1. </w:t>
      </w:r>
      <w:r w:rsidR="008E4FC6" w:rsidRPr="00374C80">
        <w:rPr>
          <w:rFonts w:cstheme="minorHAnsi"/>
          <w:b/>
          <w:lang w:val="en-US"/>
        </w:rPr>
        <w:t xml:space="preserve">Supply Specifications </w:t>
      </w:r>
    </w:p>
    <w:tbl>
      <w:tblPr>
        <w:tblStyle w:val="TabloKlavuzu"/>
        <w:tblW w:w="0" w:type="auto"/>
        <w:tblLook w:val="04A0" w:firstRow="1" w:lastRow="0" w:firstColumn="1" w:lastColumn="0" w:noHBand="0" w:noVBand="1"/>
      </w:tblPr>
      <w:tblGrid>
        <w:gridCol w:w="3114"/>
        <w:gridCol w:w="5948"/>
      </w:tblGrid>
      <w:tr w:rsidR="008E4FC6" w:rsidRPr="00374C80" w14:paraId="7FC1078B" w14:textId="77777777" w:rsidTr="00786D82">
        <w:tc>
          <w:tcPr>
            <w:tcW w:w="3114" w:type="dxa"/>
          </w:tcPr>
          <w:p w14:paraId="1FFF2CD7"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Description</w:t>
            </w:r>
          </w:p>
        </w:tc>
        <w:tc>
          <w:tcPr>
            <w:tcW w:w="5948" w:type="dxa"/>
          </w:tcPr>
          <w:p w14:paraId="1B67FF7C" w14:textId="3C8B5C76" w:rsidR="008E4FC6" w:rsidRPr="00590354" w:rsidRDefault="00590354" w:rsidP="00590354">
            <w:pPr>
              <w:jc w:val="both"/>
              <w:rPr>
                <w:rFonts w:cstheme="minorHAnsi"/>
                <w:lang w:val="en-GB"/>
              </w:rPr>
            </w:pPr>
            <w:r w:rsidRPr="00590354">
              <w:rPr>
                <w:rFonts w:cstheme="minorHAnsi"/>
                <w:lang w:val="en-GB"/>
              </w:rPr>
              <w:t>This procurement aims to support displaced communities mainly in Al-Rai and Aleppo by improving WASH and sanitation conditions.</w:t>
            </w:r>
            <w:r w:rsidR="00007049">
              <w:rPr>
                <w:rFonts w:cstheme="minorHAnsi"/>
                <w:lang w:val="en-GB"/>
              </w:rPr>
              <w:t xml:space="preserve"> </w:t>
            </w:r>
          </w:p>
        </w:tc>
      </w:tr>
      <w:tr w:rsidR="008E4FC6" w:rsidRPr="00374C80" w14:paraId="45E1B10D" w14:textId="77777777" w:rsidTr="00786D82">
        <w:tc>
          <w:tcPr>
            <w:tcW w:w="3114" w:type="dxa"/>
          </w:tcPr>
          <w:p w14:paraId="2B4B54FC"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Product class/category</w:t>
            </w:r>
          </w:p>
        </w:tc>
        <w:tc>
          <w:tcPr>
            <w:tcW w:w="5948" w:type="dxa"/>
          </w:tcPr>
          <w:p w14:paraId="04081A32" w14:textId="10CC4810" w:rsidR="008E4FC6" w:rsidRPr="00CB18AE" w:rsidRDefault="00CB18AE" w:rsidP="00CB18AE">
            <w:pPr>
              <w:rPr>
                <w:rFonts w:cstheme="minorHAnsi"/>
                <w:lang w:val="en-US"/>
              </w:rPr>
            </w:pPr>
            <w:r w:rsidRPr="00CB18AE">
              <w:rPr>
                <w:rFonts w:cstheme="minorHAnsi"/>
                <w:lang w:val="en-US"/>
              </w:rPr>
              <w:t xml:space="preserve">Provision of </w:t>
            </w:r>
            <w:r w:rsidR="00381C1A">
              <w:rPr>
                <w:rFonts w:cstheme="minorHAnsi"/>
                <w:lang w:val="en-US"/>
              </w:rPr>
              <w:t>goods/supplies</w:t>
            </w:r>
            <w:r w:rsidR="00BA7662">
              <w:rPr>
                <w:rFonts w:cstheme="minorHAnsi"/>
                <w:lang w:val="en-US"/>
              </w:rPr>
              <w:t>.</w:t>
            </w:r>
          </w:p>
        </w:tc>
      </w:tr>
      <w:tr w:rsidR="008E4FC6" w:rsidRPr="00374C80" w14:paraId="59F5A219" w14:textId="77777777" w:rsidTr="00786D82">
        <w:tc>
          <w:tcPr>
            <w:tcW w:w="3114" w:type="dxa"/>
          </w:tcPr>
          <w:p w14:paraId="7E522519"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Made in (Service origin)</w:t>
            </w:r>
          </w:p>
        </w:tc>
        <w:tc>
          <w:tcPr>
            <w:tcW w:w="5948" w:type="dxa"/>
          </w:tcPr>
          <w:p w14:paraId="30662712" w14:textId="77777777" w:rsidR="008E4FC6" w:rsidRPr="00374C80" w:rsidRDefault="009D04E1">
            <w:pPr>
              <w:rPr>
                <w:rFonts w:cstheme="minorHAnsi"/>
                <w:lang w:val="en-US"/>
              </w:rPr>
            </w:pPr>
            <w:r w:rsidRPr="00374C80">
              <w:rPr>
                <w:rFonts w:cstheme="minorHAnsi"/>
                <w:lang w:val="en-US"/>
              </w:rPr>
              <w:t>National/International</w:t>
            </w:r>
          </w:p>
        </w:tc>
      </w:tr>
      <w:tr w:rsidR="008E4FC6" w:rsidRPr="00374C80" w14:paraId="17879EE9" w14:textId="77777777" w:rsidTr="00786D82">
        <w:tc>
          <w:tcPr>
            <w:tcW w:w="3114" w:type="dxa"/>
          </w:tcPr>
          <w:p w14:paraId="3F587AA4"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Product stage</w:t>
            </w:r>
          </w:p>
        </w:tc>
        <w:tc>
          <w:tcPr>
            <w:tcW w:w="5948" w:type="dxa"/>
          </w:tcPr>
          <w:p w14:paraId="4065AC16" w14:textId="73BF4450" w:rsidR="008E4FC6" w:rsidRPr="00374C80" w:rsidRDefault="00590354" w:rsidP="00590354">
            <w:pPr>
              <w:rPr>
                <w:rFonts w:cstheme="minorHAnsi"/>
                <w:lang w:val="en-US"/>
              </w:rPr>
            </w:pPr>
            <w:r w:rsidRPr="00590354">
              <w:rPr>
                <w:rFonts w:cstheme="minorHAnsi"/>
                <w:lang w:val="en-US"/>
              </w:rPr>
              <w:t>Completed and ready for installation</w:t>
            </w:r>
            <w:r w:rsidR="00007049">
              <w:rPr>
                <w:rFonts w:cstheme="minorHAnsi"/>
                <w:lang w:val="en-US"/>
              </w:rPr>
              <w:t xml:space="preserve"> and distribution</w:t>
            </w:r>
            <w:r w:rsidRPr="00590354">
              <w:rPr>
                <w:rFonts w:cstheme="minorHAnsi"/>
                <w:lang w:val="en-US"/>
              </w:rPr>
              <w:t>.</w:t>
            </w:r>
            <w:r>
              <w:rPr>
                <w:rFonts w:cstheme="minorHAnsi"/>
                <w:lang w:val="en-US"/>
              </w:rPr>
              <w:t xml:space="preserve"> </w:t>
            </w:r>
          </w:p>
        </w:tc>
      </w:tr>
      <w:tr w:rsidR="008E4FC6" w:rsidRPr="00374C80" w14:paraId="203094DB" w14:textId="77777777" w:rsidTr="00786D82">
        <w:tc>
          <w:tcPr>
            <w:tcW w:w="3114" w:type="dxa"/>
          </w:tcPr>
          <w:p w14:paraId="48E81F18" w14:textId="77777777" w:rsidR="008E4FC6" w:rsidRPr="00374C80" w:rsidRDefault="00197502" w:rsidP="009D04E1">
            <w:pPr>
              <w:pStyle w:val="ListeParagraf"/>
              <w:numPr>
                <w:ilvl w:val="0"/>
                <w:numId w:val="2"/>
              </w:numPr>
              <w:rPr>
                <w:rFonts w:cstheme="minorHAnsi"/>
                <w:lang w:val="en-US"/>
              </w:rPr>
            </w:pPr>
            <w:r w:rsidRPr="00374C80">
              <w:rPr>
                <w:rFonts w:cstheme="minorHAnsi"/>
                <w:lang w:val="en-US"/>
              </w:rPr>
              <w:t>INCOTERM</w:t>
            </w:r>
          </w:p>
        </w:tc>
        <w:tc>
          <w:tcPr>
            <w:tcW w:w="5948" w:type="dxa"/>
          </w:tcPr>
          <w:p w14:paraId="0BFDBC61" w14:textId="6FE79BCC" w:rsidR="008E4FC6" w:rsidRPr="00374C80" w:rsidRDefault="009D04E1">
            <w:pPr>
              <w:rPr>
                <w:rFonts w:cstheme="minorHAnsi"/>
                <w:lang w:val="en-US"/>
              </w:rPr>
            </w:pPr>
            <w:r w:rsidRPr="00374C80">
              <w:rPr>
                <w:rFonts w:cstheme="minorHAnsi"/>
                <w:lang w:val="en-US"/>
              </w:rPr>
              <w:t xml:space="preserve">DDP </w:t>
            </w:r>
            <w:r w:rsidR="00197502" w:rsidRPr="00374C80">
              <w:rPr>
                <w:rFonts w:cstheme="minorHAnsi"/>
                <w:lang w:val="en-US"/>
              </w:rPr>
              <w:t>–</w:t>
            </w:r>
            <w:r w:rsidRPr="00374C80">
              <w:rPr>
                <w:rFonts w:cstheme="minorHAnsi"/>
                <w:lang w:val="en-US"/>
              </w:rPr>
              <w:t xml:space="preserve"> </w:t>
            </w:r>
            <w:r w:rsidR="00590354">
              <w:rPr>
                <w:rFonts w:cstheme="minorHAnsi"/>
                <w:lang w:val="en-US"/>
              </w:rPr>
              <w:t xml:space="preserve">North Syria </w:t>
            </w:r>
            <w:r w:rsidR="00007049">
              <w:rPr>
                <w:rFonts w:cstheme="minorHAnsi"/>
                <w:lang w:val="en-US"/>
              </w:rPr>
              <w:t>Aleppo</w:t>
            </w:r>
            <w:r w:rsidR="00590354">
              <w:rPr>
                <w:rFonts w:cstheme="minorHAnsi"/>
                <w:lang w:val="en-US"/>
              </w:rPr>
              <w:t xml:space="preserve"> Governorate (Al-Rai </w:t>
            </w:r>
            <w:r w:rsidR="00007049">
              <w:rPr>
                <w:rFonts w:cstheme="minorHAnsi"/>
                <w:lang w:val="en-US"/>
              </w:rPr>
              <w:t xml:space="preserve">District </w:t>
            </w:r>
            <w:r w:rsidR="00590354">
              <w:rPr>
                <w:rFonts w:cstheme="minorHAnsi"/>
                <w:lang w:val="en-US"/>
              </w:rPr>
              <w:t>included)</w:t>
            </w:r>
          </w:p>
        </w:tc>
      </w:tr>
      <w:tr w:rsidR="008E4FC6" w:rsidRPr="00374C80" w14:paraId="3B0EA007" w14:textId="77777777" w:rsidTr="00786D82">
        <w:tc>
          <w:tcPr>
            <w:tcW w:w="3114" w:type="dxa"/>
          </w:tcPr>
          <w:p w14:paraId="02CB5135" w14:textId="77777777" w:rsidR="008E4FC6" w:rsidRPr="00374C80" w:rsidRDefault="00197502" w:rsidP="00197502">
            <w:pPr>
              <w:pStyle w:val="ListeParagraf"/>
              <w:numPr>
                <w:ilvl w:val="0"/>
                <w:numId w:val="2"/>
              </w:numPr>
              <w:rPr>
                <w:rFonts w:cstheme="minorHAnsi"/>
                <w:lang w:val="en-US"/>
              </w:rPr>
            </w:pPr>
            <w:r w:rsidRPr="00374C80">
              <w:rPr>
                <w:rFonts w:cstheme="minorHAnsi"/>
                <w:lang w:val="en-US"/>
              </w:rPr>
              <w:t>Quantity</w:t>
            </w:r>
          </w:p>
        </w:tc>
        <w:tc>
          <w:tcPr>
            <w:tcW w:w="5948" w:type="dxa"/>
          </w:tcPr>
          <w:p w14:paraId="4CF701D8" w14:textId="77777777" w:rsidR="008E4FC6" w:rsidRPr="00374C80" w:rsidRDefault="00197502">
            <w:pPr>
              <w:rPr>
                <w:rFonts w:cstheme="minorHAnsi"/>
                <w:lang w:val="en-US"/>
              </w:rPr>
            </w:pPr>
            <w:r w:rsidRPr="00374C80">
              <w:rPr>
                <w:rFonts w:cstheme="minorHAnsi"/>
                <w:lang w:val="en-US"/>
              </w:rPr>
              <w:t>As per the offer form</w:t>
            </w:r>
            <w:r w:rsidR="00A26113">
              <w:rPr>
                <w:rFonts w:cstheme="minorHAnsi"/>
                <w:lang w:val="en-US"/>
              </w:rPr>
              <w:t xml:space="preserve"> – PART B</w:t>
            </w:r>
          </w:p>
        </w:tc>
      </w:tr>
      <w:tr w:rsidR="00197502" w:rsidRPr="00374C80" w14:paraId="4672E081" w14:textId="77777777" w:rsidTr="002A318B">
        <w:tc>
          <w:tcPr>
            <w:tcW w:w="9062" w:type="dxa"/>
            <w:gridSpan w:val="2"/>
          </w:tcPr>
          <w:p w14:paraId="063BB991" w14:textId="77777777" w:rsidR="00197502" w:rsidRPr="00374C80" w:rsidRDefault="00197502" w:rsidP="00197502">
            <w:pPr>
              <w:pStyle w:val="ListeParagraf"/>
              <w:numPr>
                <w:ilvl w:val="0"/>
                <w:numId w:val="2"/>
              </w:numPr>
              <w:rPr>
                <w:rFonts w:cstheme="minorHAnsi"/>
                <w:lang w:val="en-US"/>
              </w:rPr>
            </w:pPr>
            <w:r w:rsidRPr="00374C80">
              <w:rPr>
                <w:rFonts w:cstheme="minorHAnsi"/>
                <w:lang w:val="en-US"/>
              </w:rPr>
              <w:t xml:space="preserve">Detailed description of the items </w:t>
            </w:r>
            <w:r w:rsidR="00DC0FC6">
              <w:rPr>
                <w:rFonts w:cstheme="minorHAnsi"/>
                <w:lang w:val="en-US"/>
              </w:rPr>
              <w:t>(</w:t>
            </w:r>
            <w:r w:rsidR="00DC0FC6" w:rsidRPr="00DC0FC6">
              <w:rPr>
                <w:rFonts w:cstheme="minorHAnsi"/>
                <w:b/>
                <w:lang w:val="en-US"/>
              </w:rPr>
              <w:t>please also refer to PART B</w:t>
            </w:r>
            <w:r w:rsidR="00DC0FC6">
              <w:rPr>
                <w:rFonts w:cstheme="minorHAnsi"/>
                <w:lang w:val="en-U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5245"/>
              <w:gridCol w:w="2567"/>
            </w:tblGrid>
            <w:tr w:rsidR="00197502" w:rsidRPr="00374C80" w14:paraId="0859D550" w14:textId="77777777" w:rsidTr="00BA7662">
              <w:tc>
                <w:tcPr>
                  <w:tcW w:w="1024" w:type="dxa"/>
                  <w:tcBorders>
                    <w:bottom w:val="single" w:sz="4" w:space="0" w:color="auto"/>
                  </w:tcBorders>
                  <w:shd w:val="clear" w:color="auto" w:fill="000000" w:themeFill="text1"/>
                </w:tcPr>
                <w:p w14:paraId="170B7936" w14:textId="77777777" w:rsidR="00197502" w:rsidRPr="00A07833" w:rsidRDefault="00197502" w:rsidP="00197502">
                  <w:pPr>
                    <w:rPr>
                      <w:rFonts w:cstheme="minorHAnsi"/>
                      <w:b/>
                      <w:lang w:val="en-US"/>
                    </w:rPr>
                  </w:pPr>
                  <w:r w:rsidRPr="00A07833">
                    <w:rPr>
                      <w:rFonts w:cstheme="minorHAnsi"/>
                      <w:b/>
                      <w:lang w:val="en-US"/>
                    </w:rPr>
                    <w:t>Batch</w:t>
                  </w:r>
                </w:p>
              </w:tc>
              <w:tc>
                <w:tcPr>
                  <w:tcW w:w="5245" w:type="dxa"/>
                  <w:tcBorders>
                    <w:bottom w:val="single" w:sz="4" w:space="0" w:color="auto"/>
                  </w:tcBorders>
                  <w:shd w:val="clear" w:color="auto" w:fill="000000" w:themeFill="text1"/>
                </w:tcPr>
                <w:p w14:paraId="2E35D90C" w14:textId="77777777" w:rsidR="00197502" w:rsidRPr="00A07833" w:rsidRDefault="00197502" w:rsidP="00197502">
                  <w:pPr>
                    <w:rPr>
                      <w:rFonts w:cstheme="minorHAnsi"/>
                      <w:b/>
                      <w:lang w:val="en-US"/>
                    </w:rPr>
                  </w:pPr>
                  <w:r w:rsidRPr="00A07833">
                    <w:rPr>
                      <w:rFonts w:cstheme="minorHAnsi"/>
                      <w:b/>
                      <w:lang w:val="en-US"/>
                    </w:rPr>
                    <w:t>Description</w:t>
                  </w:r>
                </w:p>
              </w:tc>
              <w:tc>
                <w:tcPr>
                  <w:tcW w:w="2567" w:type="dxa"/>
                  <w:tcBorders>
                    <w:bottom w:val="single" w:sz="4" w:space="0" w:color="auto"/>
                  </w:tcBorders>
                  <w:shd w:val="clear" w:color="auto" w:fill="000000" w:themeFill="text1"/>
                </w:tcPr>
                <w:p w14:paraId="62D45F53" w14:textId="77777777" w:rsidR="00197502" w:rsidRPr="00A07833" w:rsidRDefault="00197502" w:rsidP="00197502">
                  <w:pPr>
                    <w:rPr>
                      <w:rFonts w:cstheme="minorHAnsi"/>
                      <w:b/>
                      <w:lang w:val="en-US"/>
                    </w:rPr>
                  </w:pPr>
                  <w:r w:rsidRPr="00A07833">
                    <w:rPr>
                      <w:rFonts w:cstheme="minorHAnsi"/>
                      <w:b/>
                      <w:lang w:val="en-US"/>
                    </w:rPr>
                    <w:t>Locations</w:t>
                  </w:r>
                </w:p>
              </w:tc>
            </w:tr>
            <w:tr w:rsidR="00197502" w:rsidRPr="00374C80" w14:paraId="420446EB" w14:textId="77777777" w:rsidTr="00BA7662">
              <w:tc>
                <w:tcPr>
                  <w:tcW w:w="1024" w:type="dxa"/>
                  <w:tcBorders>
                    <w:top w:val="single" w:sz="4" w:space="0" w:color="auto"/>
                    <w:left w:val="single" w:sz="4" w:space="0" w:color="auto"/>
                    <w:bottom w:val="single" w:sz="4" w:space="0" w:color="auto"/>
                    <w:right w:val="single" w:sz="4" w:space="0" w:color="auto"/>
                  </w:tcBorders>
                </w:tcPr>
                <w:p w14:paraId="79590F96" w14:textId="77777777" w:rsidR="00197502" w:rsidRPr="00374C80" w:rsidRDefault="00197502" w:rsidP="00197502">
                  <w:pPr>
                    <w:rPr>
                      <w:rFonts w:cstheme="minorHAnsi"/>
                      <w:lang w:val="en-US"/>
                    </w:rPr>
                  </w:pPr>
                  <w:r w:rsidRPr="00374C80">
                    <w:rPr>
                      <w:rFonts w:cstheme="minorHAnsi"/>
                      <w:lang w:val="en-US"/>
                    </w:rPr>
                    <w:t>Lot-01</w:t>
                  </w:r>
                </w:p>
              </w:tc>
              <w:tc>
                <w:tcPr>
                  <w:tcW w:w="5245" w:type="dxa"/>
                  <w:tcBorders>
                    <w:top w:val="single" w:sz="4" w:space="0" w:color="auto"/>
                    <w:left w:val="single" w:sz="4" w:space="0" w:color="auto"/>
                    <w:bottom w:val="single" w:sz="4" w:space="0" w:color="auto"/>
                    <w:right w:val="single" w:sz="4" w:space="0" w:color="auto"/>
                  </w:tcBorders>
                </w:tcPr>
                <w:p w14:paraId="68B7F02A" w14:textId="4C564FF0" w:rsidR="00197502" w:rsidRPr="00BA7662" w:rsidRDefault="00197502" w:rsidP="00A26113">
                  <w:pPr>
                    <w:rPr>
                      <w:rFonts w:cstheme="minorHAnsi"/>
                      <w:lang w:val="en-US"/>
                    </w:rPr>
                  </w:pPr>
                  <w:r w:rsidRPr="00BA7662">
                    <w:rPr>
                      <w:rFonts w:cstheme="minorHAnsi"/>
                      <w:lang w:val="en-US"/>
                    </w:rPr>
                    <w:t xml:space="preserve">Procurement </w:t>
                  </w:r>
                  <w:r w:rsidR="00A26113" w:rsidRPr="00BA7662">
                    <w:rPr>
                      <w:rFonts w:cstheme="minorHAnsi"/>
                      <w:lang w:val="en-US"/>
                    </w:rPr>
                    <w:t xml:space="preserve">of </w:t>
                  </w:r>
                  <w:r w:rsidR="00BA7662" w:rsidRPr="00BA7662">
                    <w:rPr>
                      <w:rFonts w:cstheme="minorHAnsi"/>
                      <w:lang w:val="en-US"/>
                    </w:rPr>
                    <w:t xml:space="preserve">a Water Purification Container </w:t>
                  </w:r>
                </w:p>
              </w:tc>
              <w:tc>
                <w:tcPr>
                  <w:tcW w:w="2567" w:type="dxa"/>
                  <w:tcBorders>
                    <w:top w:val="single" w:sz="4" w:space="0" w:color="auto"/>
                    <w:left w:val="single" w:sz="4" w:space="0" w:color="auto"/>
                    <w:bottom w:val="single" w:sz="4" w:space="0" w:color="auto"/>
                    <w:right w:val="single" w:sz="4" w:space="0" w:color="auto"/>
                  </w:tcBorders>
                </w:tcPr>
                <w:p w14:paraId="619C3E06" w14:textId="6EBE6461" w:rsidR="00197502" w:rsidRPr="00374C80" w:rsidRDefault="00007049" w:rsidP="00197502">
                  <w:pPr>
                    <w:rPr>
                      <w:rFonts w:cstheme="minorHAnsi"/>
                      <w:lang w:val="en-US"/>
                    </w:rPr>
                  </w:pPr>
                  <w:r>
                    <w:rPr>
                      <w:rFonts w:cstheme="minorHAnsi"/>
                      <w:lang w:val="en-US"/>
                    </w:rPr>
                    <w:t xml:space="preserve">North Syria, Aleppo Governorate </w:t>
                  </w:r>
                </w:p>
              </w:tc>
            </w:tr>
            <w:tr w:rsidR="00007049" w:rsidRPr="00374C80" w14:paraId="5FED9682" w14:textId="77777777" w:rsidTr="00BA7662">
              <w:tc>
                <w:tcPr>
                  <w:tcW w:w="1024" w:type="dxa"/>
                  <w:tcBorders>
                    <w:top w:val="single" w:sz="4" w:space="0" w:color="auto"/>
                    <w:left w:val="single" w:sz="4" w:space="0" w:color="auto"/>
                    <w:bottom w:val="single" w:sz="4" w:space="0" w:color="auto"/>
                    <w:right w:val="single" w:sz="4" w:space="0" w:color="auto"/>
                  </w:tcBorders>
                </w:tcPr>
                <w:p w14:paraId="39217DF0" w14:textId="77777777" w:rsidR="00007049" w:rsidRPr="00374C80" w:rsidRDefault="00007049" w:rsidP="00007049">
                  <w:pPr>
                    <w:rPr>
                      <w:rFonts w:cstheme="minorHAnsi"/>
                      <w:lang w:val="en-US"/>
                    </w:rPr>
                  </w:pPr>
                  <w:r w:rsidRPr="00374C80">
                    <w:rPr>
                      <w:rFonts w:cstheme="minorHAnsi"/>
                      <w:lang w:val="en-US"/>
                    </w:rPr>
                    <w:t>Lot-02</w:t>
                  </w:r>
                </w:p>
              </w:tc>
              <w:tc>
                <w:tcPr>
                  <w:tcW w:w="5245" w:type="dxa"/>
                  <w:tcBorders>
                    <w:top w:val="single" w:sz="4" w:space="0" w:color="auto"/>
                    <w:left w:val="single" w:sz="4" w:space="0" w:color="auto"/>
                    <w:bottom w:val="single" w:sz="4" w:space="0" w:color="auto"/>
                    <w:right w:val="single" w:sz="4" w:space="0" w:color="auto"/>
                  </w:tcBorders>
                </w:tcPr>
                <w:p w14:paraId="54E92E7D" w14:textId="252DF98F" w:rsidR="00007049" w:rsidRPr="00BA7662" w:rsidRDefault="00007049" w:rsidP="00007049">
                  <w:pPr>
                    <w:rPr>
                      <w:rFonts w:cstheme="minorHAnsi"/>
                      <w:lang w:val="en-US"/>
                    </w:rPr>
                  </w:pPr>
                  <w:r w:rsidRPr="00BA7662">
                    <w:rPr>
                      <w:rFonts w:cstheme="minorHAnsi"/>
                      <w:lang w:val="en-US"/>
                    </w:rPr>
                    <w:t xml:space="preserve">Procurement of </w:t>
                  </w:r>
                  <w:r w:rsidR="00BA7662" w:rsidRPr="00BA7662">
                    <w:rPr>
                      <w:rFonts w:cstheme="minorHAnsi"/>
                      <w:lang w:val="en-US"/>
                    </w:rPr>
                    <w:t xml:space="preserve">Hygiene Kits for Families (approx... 2500 units) and Hygiene Kits for Newborn Babies Families (approx... 750 units)  </w:t>
                  </w:r>
                </w:p>
              </w:tc>
              <w:tc>
                <w:tcPr>
                  <w:tcW w:w="2567" w:type="dxa"/>
                  <w:tcBorders>
                    <w:top w:val="single" w:sz="4" w:space="0" w:color="auto"/>
                    <w:left w:val="single" w:sz="4" w:space="0" w:color="auto"/>
                    <w:bottom w:val="single" w:sz="4" w:space="0" w:color="auto"/>
                    <w:right w:val="single" w:sz="4" w:space="0" w:color="auto"/>
                  </w:tcBorders>
                </w:tcPr>
                <w:p w14:paraId="48A79435" w14:textId="275B0588" w:rsidR="00007049" w:rsidRDefault="00007049" w:rsidP="00007049">
                  <w:r w:rsidRPr="00D50801">
                    <w:rPr>
                      <w:rFonts w:cstheme="minorHAnsi"/>
                      <w:lang w:val="en-US"/>
                    </w:rPr>
                    <w:t xml:space="preserve">North Syria, Aleppo Governorate </w:t>
                  </w:r>
                </w:p>
              </w:tc>
            </w:tr>
          </w:tbl>
          <w:p w14:paraId="72A531C2" w14:textId="77777777" w:rsidR="00197502" w:rsidRPr="00374C80" w:rsidRDefault="00197502" w:rsidP="00197502">
            <w:pPr>
              <w:rPr>
                <w:rFonts w:cstheme="minorHAnsi"/>
                <w:lang w:val="en-US"/>
              </w:rPr>
            </w:pPr>
          </w:p>
        </w:tc>
      </w:tr>
    </w:tbl>
    <w:p w14:paraId="7B07EF07" w14:textId="77777777" w:rsidR="00197502" w:rsidRPr="00374C80" w:rsidRDefault="0073046D" w:rsidP="00330309">
      <w:pPr>
        <w:spacing w:after="0" w:line="240" w:lineRule="auto"/>
        <w:rPr>
          <w:rFonts w:cstheme="minorHAnsi"/>
          <w:b/>
          <w:lang w:val="en-US"/>
        </w:rPr>
      </w:pPr>
      <w:r>
        <w:rPr>
          <w:rFonts w:cstheme="minorHAnsi"/>
          <w:b/>
          <w:lang w:val="en-US"/>
        </w:rPr>
        <w:t xml:space="preserve">2. </w:t>
      </w:r>
      <w:r w:rsidR="00D5146C" w:rsidRPr="00374C80">
        <w:rPr>
          <w:rFonts w:cstheme="minorHAnsi"/>
          <w:b/>
          <w:lang w:val="en-US"/>
        </w:rPr>
        <w:t>Responsibilities of the Bidders</w:t>
      </w:r>
    </w:p>
    <w:p w14:paraId="7A69D002" w14:textId="77777777" w:rsidR="00D5146C" w:rsidRPr="00374C80" w:rsidRDefault="00D5146C" w:rsidP="00330309">
      <w:pPr>
        <w:pStyle w:val="ListeParagraf"/>
        <w:numPr>
          <w:ilvl w:val="0"/>
          <w:numId w:val="1"/>
        </w:numPr>
        <w:spacing w:after="0" w:line="240" w:lineRule="auto"/>
        <w:rPr>
          <w:rFonts w:cstheme="minorHAnsi"/>
          <w:lang w:val="en-US"/>
        </w:rPr>
      </w:pPr>
      <w:r w:rsidRPr="00374C80">
        <w:rPr>
          <w:rFonts w:cstheme="minorHAnsi"/>
          <w:lang w:val="en-US"/>
        </w:rPr>
        <w:t>Terms of Delivery:</w:t>
      </w:r>
      <w:r w:rsidRPr="00374C80">
        <w:rPr>
          <w:rFonts w:cstheme="minorHAnsi"/>
          <w:lang w:val="en-US"/>
        </w:rPr>
        <w:tab/>
      </w:r>
      <w:r w:rsidR="0016564B">
        <w:rPr>
          <w:rFonts w:cstheme="minorHAnsi"/>
          <w:lang w:val="en-US"/>
        </w:rPr>
        <w:tab/>
      </w:r>
      <w:r w:rsidRPr="00374C80">
        <w:rPr>
          <w:rFonts w:cstheme="minorHAnsi"/>
          <w:lang w:val="en-US"/>
        </w:rPr>
        <w:tab/>
        <w:t>DDP (places listed above)</w:t>
      </w:r>
    </w:p>
    <w:p w14:paraId="485DCF4B" w14:textId="4187283C" w:rsidR="00D5146C" w:rsidRPr="0057752B" w:rsidRDefault="00D5146C" w:rsidP="0057752B">
      <w:pPr>
        <w:pStyle w:val="ListeParagraf"/>
        <w:numPr>
          <w:ilvl w:val="0"/>
          <w:numId w:val="1"/>
        </w:numPr>
        <w:spacing w:after="0" w:line="240" w:lineRule="auto"/>
        <w:rPr>
          <w:rFonts w:cstheme="minorHAnsi"/>
          <w:lang w:val="en-US"/>
        </w:rPr>
      </w:pPr>
      <w:r w:rsidRPr="0057752B">
        <w:rPr>
          <w:rFonts w:cstheme="minorHAnsi"/>
          <w:lang w:val="en-US"/>
        </w:rPr>
        <w:t>Date of Delivery</w:t>
      </w:r>
      <w:r w:rsidR="0057752B" w:rsidRPr="0057752B">
        <w:rPr>
          <w:rFonts w:cstheme="minorHAnsi"/>
          <w:lang w:val="en-US"/>
        </w:rPr>
        <w:t>: Service</w:t>
      </w:r>
      <w:r w:rsidR="0057752B" w:rsidRPr="0057752B">
        <w:rPr>
          <w:rFonts w:cstheme="minorHAnsi"/>
          <w:b/>
          <w:bCs/>
          <w:lang w:val="en-GB"/>
        </w:rPr>
        <w:t xml:space="preserve"> Delivery</w:t>
      </w:r>
      <w:r w:rsidR="00007049">
        <w:rPr>
          <w:rFonts w:cstheme="minorHAnsi"/>
          <w:b/>
          <w:bCs/>
          <w:lang w:val="en-GB"/>
        </w:rPr>
        <w:t xml:space="preserve"> and Installation</w:t>
      </w:r>
      <w:r w:rsidR="0057752B" w:rsidRPr="0057752B">
        <w:rPr>
          <w:rFonts w:cstheme="minorHAnsi"/>
          <w:b/>
          <w:bCs/>
          <w:lang w:val="en-GB"/>
        </w:rPr>
        <w:t>:</w:t>
      </w:r>
      <w:r w:rsidR="0057752B" w:rsidRPr="0057752B">
        <w:rPr>
          <w:rFonts w:cstheme="minorHAnsi"/>
          <w:lang w:val="en-GB"/>
        </w:rPr>
        <w:t xml:space="preserve"> Within </w:t>
      </w:r>
      <w:r w:rsidR="00007049">
        <w:rPr>
          <w:rFonts w:cstheme="minorHAnsi"/>
          <w:lang w:val="en-GB"/>
        </w:rPr>
        <w:t>6</w:t>
      </w:r>
      <w:r w:rsidR="0057752B" w:rsidRPr="0057752B">
        <w:rPr>
          <w:rFonts w:cstheme="minorHAnsi"/>
          <w:lang w:val="en-GB"/>
        </w:rPr>
        <w:t>0 days after contract signature</w:t>
      </w:r>
      <w:r w:rsidR="0057752B" w:rsidRPr="0057752B">
        <w:rPr>
          <w:rFonts w:cstheme="minorHAnsi"/>
          <w:lang w:val="en-GB"/>
        </w:rPr>
        <w:br/>
      </w:r>
      <w:r w:rsidR="0057752B" w:rsidRPr="0057752B">
        <w:rPr>
          <w:rFonts w:cstheme="minorHAnsi"/>
          <w:b/>
          <w:bCs/>
          <w:lang w:val="en-GB"/>
        </w:rPr>
        <w:t xml:space="preserve">                                             </w:t>
      </w:r>
      <w:r w:rsidR="00007049">
        <w:rPr>
          <w:rFonts w:cstheme="minorHAnsi"/>
          <w:b/>
          <w:bCs/>
          <w:lang w:val="en-GB"/>
        </w:rPr>
        <w:t xml:space="preserve">Supply </w:t>
      </w:r>
      <w:r w:rsidR="0057752B" w:rsidRPr="0057752B">
        <w:rPr>
          <w:rFonts w:cstheme="minorHAnsi"/>
          <w:b/>
          <w:bCs/>
          <w:lang w:val="en-GB"/>
        </w:rPr>
        <w:t>Delivery:</w:t>
      </w:r>
      <w:r w:rsidR="0057752B" w:rsidRPr="0057752B">
        <w:rPr>
          <w:rFonts w:cstheme="minorHAnsi"/>
          <w:lang w:val="en-GB"/>
        </w:rPr>
        <w:t xml:space="preserve"> Within </w:t>
      </w:r>
      <w:r w:rsidR="00007049">
        <w:rPr>
          <w:rFonts w:cstheme="minorHAnsi"/>
          <w:lang w:val="en-GB"/>
        </w:rPr>
        <w:t>3</w:t>
      </w:r>
      <w:r w:rsidR="0057752B" w:rsidRPr="0057752B">
        <w:rPr>
          <w:rFonts w:cstheme="minorHAnsi"/>
          <w:lang w:val="en-GB"/>
        </w:rPr>
        <w:t>0 days after contract signature</w:t>
      </w:r>
    </w:p>
    <w:p w14:paraId="51E63FBF" w14:textId="60644DC0" w:rsidR="00D5146C" w:rsidRDefault="00D5146C" w:rsidP="00330309">
      <w:pPr>
        <w:pStyle w:val="ListeParagraf"/>
        <w:numPr>
          <w:ilvl w:val="0"/>
          <w:numId w:val="1"/>
        </w:numPr>
        <w:spacing w:after="0" w:line="240" w:lineRule="auto"/>
        <w:rPr>
          <w:rFonts w:cstheme="minorHAnsi"/>
          <w:lang w:val="en-US"/>
        </w:rPr>
      </w:pPr>
      <w:r w:rsidRPr="00374C80">
        <w:rPr>
          <w:rFonts w:cstheme="minorHAnsi"/>
          <w:lang w:val="en-US"/>
        </w:rPr>
        <w:t>Validity of the Offer:</w:t>
      </w:r>
      <w:r w:rsidRPr="00374C80">
        <w:rPr>
          <w:rFonts w:cstheme="minorHAnsi"/>
          <w:lang w:val="en-US"/>
        </w:rPr>
        <w:tab/>
      </w:r>
      <w:r w:rsidRPr="00374C80">
        <w:rPr>
          <w:rFonts w:cstheme="minorHAnsi"/>
          <w:lang w:val="en-US"/>
        </w:rPr>
        <w:tab/>
      </w:r>
      <w:r w:rsidR="0016564B">
        <w:rPr>
          <w:rFonts w:cstheme="minorHAnsi"/>
          <w:lang w:val="en-US"/>
        </w:rPr>
        <w:tab/>
      </w:r>
      <w:r w:rsidRPr="00374C80">
        <w:rPr>
          <w:rFonts w:cstheme="minorHAnsi"/>
          <w:lang w:val="en-US"/>
        </w:rPr>
        <w:t xml:space="preserve">Min. </w:t>
      </w:r>
      <w:r w:rsidR="00007049">
        <w:rPr>
          <w:rFonts w:cstheme="minorHAnsi"/>
          <w:lang w:val="en-US"/>
        </w:rPr>
        <w:t>2</w:t>
      </w:r>
      <w:r w:rsidRPr="00374C80">
        <w:rPr>
          <w:rFonts w:cstheme="minorHAnsi"/>
          <w:lang w:val="en-US"/>
        </w:rPr>
        <w:t xml:space="preserve"> (t</w:t>
      </w:r>
      <w:r w:rsidR="00007049">
        <w:rPr>
          <w:rFonts w:cstheme="minorHAnsi"/>
          <w:lang w:val="en-US"/>
        </w:rPr>
        <w:t>wo</w:t>
      </w:r>
      <w:r w:rsidRPr="00374C80">
        <w:rPr>
          <w:rFonts w:cstheme="minorHAnsi"/>
          <w:lang w:val="en-US"/>
        </w:rPr>
        <w:t>) months</w:t>
      </w:r>
    </w:p>
    <w:p w14:paraId="09285184" w14:textId="77777777" w:rsidR="0016564B" w:rsidRDefault="0016564B" w:rsidP="00330309">
      <w:pPr>
        <w:pStyle w:val="ListeParagraf"/>
        <w:numPr>
          <w:ilvl w:val="0"/>
          <w:numId w:val="1"/>
        </w:numPr>
        <w:spacing w:after="0" w:line="240" w:lineRule="auto"/>
        <w:rPr>
          <w:rFonts w:cstheme="minorHAnsi"/>
          <w:lang w:val="en-US"/>
        </w:rPr>
      </w:pPr>
      <w:r>
        <w:rPr>
          <w:rFonts w:cstheme="minorHAnsi"/>
          <w:lang w:val="en-US"/>
        </w:rPr>
        <w:t xml:space="preserve">Participation </w:t>
      </w:r>
      <w:proofErr w:type="gramStart"/>
      <w:r>
        <w:rPr>
          <w:rFonts w:cstheme="minorHAnsi"/>
          <w:lang w:val="en-US"/>
        </w:rPr>
        <w:t>to</w:t>
      </w:r>
      <w:proofErr w:type="gramEnd"/>
      <w:r>
        <w:rPr>
          <w:rFonts w:cstheme="minorHAnsi"/>
          <w:lang w:val="en-US"/>
        </w:rPr>
        <w:t xml:space="preserve"> the Briefing </w:t>
      </w:r>
      <w:r>
        <w:rPr>
          <w:rFonts w:cstheme="minorHAnsi"/>
          <w:lang w:val="en-US"/>
        </w:rPr>
        <w:tab/>
      </w:r>
      <w:r>
        <w:rPr>
          <w:rFonts w:cstheme="minorHAnsi"/>
          <w:lang w:val="en-US"/>
        </w:rPr>
        <w:tab/>
        <w:t xml:space="preserve">Tenderers </w:t>
      </w:r>
      <w:proofErr w:type="gramStart"/>
      <w:r>
        <w:rPr>
          <w:rFonts w:cstheme="minorHAnsi"/>
          <w:lang w:val="en-US"/>
        </w:rPr>
        <w:t>are</w:t>
      </w:r>
      <w:proofErr w:type="gramEnd"/>
      <w:r>
        <w:rPr>
          <w:rFonts w:cstheme="minorHAnsi"/>
          <w:lang w:val="en-US"/>
        </w:rPr>
        <w:t xml:space="preserve"> invited to have a representative attend </w:t>
      </w:r>
    </w:p>
    <w:p w14:paraId="2729C5FE" w14:textId="77777777" w:rsidR="00F94711" w:rsidRDefault="00F94711" w:rsidP="00F94711">
      <w:pPr>
        <w:pStyle w:val="ListeParagraf"/>
        <w:rPr>
          <w:rFonts w:cstheme="minorHAnsi"/>
          <w:b/>
          <w:lang w:val="en-US"/>
        </w:rPr>
      </w:pPr>
    </w:p>
    <w:p w14:paraId="43DC33F8" w14:textId="03BA8FC2" w:rsidR="00D5146C" w:rsidRPr="0073046D" w:rsidRDefault="00D5146C" w:rsidP="0073046D">
      <w:pPr>
        <w:pStyle w:val="ListeParagraf"/>
        <w:numPr>
          <w:ilvl w:val="0"/>
          <w:numId w:val="22"/>
        </w:numPr>
        <w:rPr>
          <w:rFonts w:cstheme="minorHAnsi"/>
          <w:b/>
          <w:lang w:val="en-US"/>
        </w:rPr>
      </w:pPr>
      <w:r w:rsidRPr="0073046D">
        <w:rPr>
          <w:rFonts w:cstheme="minorHAnsi"/>
          <w:b/>
          <w:lang w:val="en-US"/>
        </w:rPr>
        <w:lastRenderedPageBreak/>
        <w:t xml:space="preserve">Specific conditions </w:t>
      </w:r>
    </w:p>
    <w:p w14:paraId="71C28EAD" w14:textId="77777777" w:rsidR="00D5146C" w:rsidRPr="00374C80" w:rsidRDefault="00D5146C" w:rsidP="0073046D">
      <w:pPr>
        <w:pStyle w:val="ListeParagraf"/>
        <w:numPr>
          <w:ilvl w:val="0"/>
          <w:numId w:val="23"/>
        </w:numPr>
        <w:rPr>
          <w:rFonts w:cstheme="minorHAnsi"/>
          <w:lang w:val="en-US"/>
        </w:rPr>
      </w:pPr>
      <w:r w:rsidRPr="00374C80">
        <w:rPr>
          <w:rFonts w:cstheme="minorHAnsi"/>
          <w:lang w:val="en-US"/>
        </w:rPr>
        <w:t xml:space="preserve">Prices of the above procurement must include custom duties/taxes. </w:t>
      </w:r>
    </w:p>
    <w:p w14:paraId="4FE87E07" w14:textId="77777777" w:rsidR="00B44AC5" w:rsidRPr="00374C80" w:rsidRDefault="00B44AC5" w:rsidP="0073046D">
      <w:pPr>
        <w:pStyle w:val="ListeParagraf"/>
        <w:numPr>
          <w:ilvl w:val="0"/>
          <w:numId w:val="23"/>
        </w:numPr>
        <w:rPr>
          <w:rFonts w:cstheme="minorHAnsi"/>
          <w:lang w:val="en-US"/>
        </w:rPr>
      </w:pPr>
      <w:r w:rsidRPr="00374C80">
        <w:rPr>
          <w:rFonts w:cstheme="minorHAnsi"/>
          <w:lang w:val="en-US"/>
        </w:rPr>
        <w:t>Quantities are only indicative and may be subject to changes prior to contract award.</w:t>
      </w:r>
    </w:p>
    <w:p w14:paraId="2537C410" w14:textId="414F5D59" w:rsidR="00B44AC5" w:rsidRPr="00FB3B32" w:rsidRDefault="00B44AC5" w:rsidP="0073046D">
      <w:pPr>
        <w:pStyle w:val="ListeParagraf"/>
        <w:numPr>
          <w:ilvl w:val="0"/>
          <w:numId w:val="23"/>
        </w:numPr>
        <w:rPr>
          <w:rFonts w:cstheme="minorHAnsi"/>
          <w:lang w:val="en-US"/>
        </w:rPr>
      </w:pPr>
      <w:r w:rsidRPr="00374C80">
        <w:rPr>
          <w:rFonts w:cstheme="minorHAnsi"/>
          <w:lang w:val="en-US"/>
        </w:rPr>
        <w:t>Bidders are requested to fill in, sign</w:t>
      </w:r>
      <w:r w:rsidR="00EA5140">
        <w:rPr>
          <w:rFonts w:cstheme="minorHAnsi"/>
          <w:lang w:val="en-US"/>
        </w:rPr>
        <w:t xml:space="preserve"> </w:t>
      </w:r>
      <w:r w:rsidRPr="00374C80">
        <w:rPr>
          <w:rFonts w:cstheme="minorHAnsi"/>
          <w:lang w:val="en-US"/>
        </w:rPr>
        <w:t xml:space="preserve">and return </w:t>
      </w:r>
      <w:r w:rsidRPr="00FB3B32">
        <w:rPr>
          <w:rFonts w:cstheme="minorHAnsi"/>
          <w:b/>
          <w:lang w:val="en-US"/>
        </w:rPr>
        <w:t>Part A</w:t>
      </w:r>
      <w:r w:rsidRPr="00374C80">
        <w:rPr>
          <w:rFonts w:cstheme="minorHAnsi"/>
          <w:lang w:val="en-US"/>
        </w:rPr>
        <w:t xml:space="preserve"> (Instruction to Bidders), </w:t>
      </w:r>
      <w:r w:rsidRPr="00FB3B32">
        <w:rPr>
          <w:rFonts w:cstheme="minorHAnsi"/>
          <w:b/>
          <w:lang w:val="en-US"/>
        </w:rPr>
        <w:t>Part B</w:t>
      </w:r>
      <w:r w:rsidRPr="00374C80">
        <w:rPr>
          <w:rFonts w:cstheme="minorHAnsi"/>
          <w:lang w:val="en-US"/>
        </w:rPr>
        <w:t xml:space="preserve"> (O</w:t>
      </w:r>
      <w:r w:rsidR="00FB3B32">
        <w:rPr>
          <w:rFonts w:cstheme="minorHAnsi"/>
          <w:lang w:val="en-US"/>
        </w:rPr>
        <w:t xml:space="preserve">ffer </w:t>
      </w:r>
      <w:r w:rsidRPr="00374C80">
        <w:rPr>
          <w:rFonts w:cstheme="minorHAnsi"/>
          <w:lang w:val="en-US"/>
        </w:rPr>
        <w:t xml:space="preserve">Form), </w:t>
      </w:r>
      <w:r w:rsidRPr="00FB3B32">
        <w:rPr>
          <w:rFonts w:cstheme="minorHAnsi"/>
          <w:lang w:val="en-US"/>
        </w:rPr>
        <w:t xml:space="preserve">and </w:t>
      </w:r>
      <w:r w:rsidRPr="00FB3B32">
        <w:rPr>
          <w:rFonts w:cstheme="minorHAnsi"/>
          <w:b/>
          <w:lang w:val="en-US"/>
        </w:rPr>
        <w:t xml:space="preserve">Part </w:t>
      </w:r>
      <w:r w:rsidR="0057752B">
        <w:rPr>
          <w:rFonts w:cstheme="minorHAnsi"/>
          <w:b/>
          <w:lang w:val="en-US"/>
        </w:rPr>
        <w:t>C</w:t>
      </w:r>
      <w:r w:rsidRPr="00FB3B32">
        <w:rPr>
          <w:rFonts w:cstheme="minorHAnsi"/>
          <w:lang w:val="en-US"/>
        </w:rPr>
        <w:t xml:space="preserve"> (Ethical Declaration and Checklist) according to IBC formats. </w:t>
      </w:r>
    </w:p>
    <w:p w14:paraId="67695468" w14:textId="77777777" w:rsidR="00B44AC5" w:rsidRPr="00FB3B32" w:rsidRDefault="00B44AC5" w:rsidP="0073046D">
      <w:pPr>
        <w:pStyle w:val="ListeParagraf"/>
        <w:numPr>
          <w:ilvl w:val="0"/>
          <w:numId w:val="23"/>
        </w:numPr>
        <w:rPr>
          <w:rFonts w:cstheme="minorHAnsi"/>
          <w:lang w:val="en-US"/>
        </w:rPr>
      </w:pPr>
      <w:r w:rsidRPr="00FB3B32">
        <w:rPr>
          <w:rFonts w:cstheme="minorHAnsi"/>
          <w:lang w:val="en-US"/>
        </w:rPr>
        <w:t>All bidding documents must be filled in English.</w:t>
      </w:r>
    </w:p>
    <w:p w14:paraId="376570E8" w14:textId="49A93D7C" w:rsidR="00965CB0" w:rsidRPr="00965CB0" w:rsidRDefault="00965CB0" w:rsidP="00965CB0">
      <w:pPr>
        <w:pStyle w:val="ListeParagraf"/>
        <w:numPr>
          <w:ilvl w:val="0"/>
          <w:numId w:val="23"/>
        </w:numPr>
        <w:rPr>
          <w:rFonts w:cstheme="minorHAnsi"/>
          <w:lang w:val="en-GB"/>
        </w:rPr>
      </w:pPr>
      <w:r w:rsidRPr="00965CB0">
        <w:rPr>
          <w:rFonts w:cstheme="minorHAnsi"/>
          <w:lang w:val="en-GB"/>
        </w:rPr>
        <w:t>Offers may only be submitted in their original format, typed electronically in the Latin alphabet, and enclosed in sealed envelopes.</w:t>
      </w:r>
    </w:p>
    <w:p w14:paraId="7DFD0B41" w14:textId="42B14209" w:rsidR="00965CB0" w:rsidRPr="00965CB0" w:rsidRDefault="00965CB0" w:rsidP="00965CB0">
      <w:pPr>
        <w:pStyle w:val="ListeParagraf"/>
        <w:numPr>
          <w:ilvl w:val="0"/>
          <w:numId w:val="23"/>
        </w:numPr>
        <w:rPr>
          <w:rFonts w:cstheme="minorHAnsi"/>
          <w:lang w:val="en-GB"/>
        </w:rPr>
      </w:pPr>
      <w:r w:rsidRPr="00965CB0">
        <w:rPr>
          <w:rFonts w:cstheme="minorHAnsi"/>
          <w:lang w:val="en-GB"/>
        </w:rPr>
        <w:t>Bidders may apply for all lots collectively; partial applications or division of lots is not permitted. All required information must be completed within each respective lot. Incomplete submissions may result in disqualification</w:t>
      </w:r>
      <w:r>
        <w:rPr>
          <w:rFonts w:cstheme="minorHAnsi"/>
          <w:lang w:val="en-GB"/>
        </w:rPr>
        <w:t>.</w:t>
      </w:r>
    </w:p>
    <w:p w14:paraId="04ED5150" w14:textId="222B9B99" w:rsidR="005A63BE" w:rsidRDefault="005A63BE" w:rsidP="00965CB0">
      <w:pPr>
        <w:pStyle w:val="ListeParagraf"/>
        <w:numPr>
          <w:ilvl w:val="0"/>
          <w:numId w:val="23"/>
        </w:numPr>
        <w:rPr>
          <w:rFonts w:cstheme="minorHAnsi"/>
          <w:lang w:val="en-US"/>
        </w:rPr>
      </w:pPr>
      <w:r w:rsidRPr="00374C80">
        <w:rPr>
          <w:rFonts w:cstheme="minorHAnsi"/>
          <w:lang w:val="en-US"/>
        </w:rPr>
        <w:t>Prices should be submitted in USD only.</w:t>
      </w:r>
    </w:p>
    <w:p w14:paraId="1ED9AEA0" w14:textId="77777777" w:rsidR="00172EB8" w:rsidRPr="0073046D" w:rsidRDefault="00172EB8" w:rsidP="0073046D">
      <w:pPr>
        <w:pStyle w:val="ListeParagraf"/>
        <w:numPr>
          <w:ilvl w:val="0"/>
          <w:numId w:val="22"/>
        </w:numPr>
        <w:rPr>
          <w:rFonts w:cstheme="minorHAnsi"/>
          <w:lang w:val="en-US"/>
        </w:rPr>
      </w:pPr>
      <w:r w:rsidRPr="0073046D">
        <w:rPr>
          <w:rFonts w:cstheme="minorHAnsi"/>
          <w:b/>
          <w:lang w:val="en-US"/>
        </w:rPr>
        <w:t xml:space="preserve">General Conditions </w:t>
      </w:r>
    </w:p>
    <w:p w14:paraId="200D0326" w14:textId="3D9B8D93" w:rsidR="007F4B84" w:rsidRDefault="00172EB8" w:rsidP="0073046D">
      <w:pPr>
        <w:pStyle w:val="ListeParagraf"/>
        <w:numPr>
          <w:ilvl w:val="0"/>
          <w:numId w:val="24"/>
        </w:numPr>
        <w:rPr>
          <w:rFonts w:cstheme="minorHAnsi"/>
          <w:lang w:val="en-US"/>
        </w:rPr>
      </w:pPr>
      <w:r w:rsidRPr="00374C80">
        <w:rPr>
          <w:rFonts w:cstheme="minorHAnsi"/>
          <w:lang w:val="en-US"/>
        </w:rPr>
        <w:t xml:space="preserve">The </w:t>
      </w:r>
      <w:r w:rsidRPr="00374C80">
        <w:rPr>
          <w:rFonts w:cstheme="minorHAnsi"/>
          <w:b/>
          <w:lang w:val="en-US"/>
        </w:rPr>
        <w:t>closing date</w:t>
      </w:r>
      <w:r w:rsidRPr="00374C80">
        <w:rPr>
          <w:rFonts w:cstheme="minorHAnsi"/>
          <w:lang w:val="en-US"/>
        </w:rPr>
        <w:t xml:space="preserve"> of this tender is fixed on </w:t>
      </w:r>
      <w:r w:rsidR="00007049">
        <w:rPr>
          <w:rFonts w:cstheme="minorHAnsi"/>
          <w:b/>
          <w:lang w:val="en-US"/>
        </w:rPr>
        <w:t>17</w:t>
      </w:r>
      <w:r w:rsidR="00F2539F">
        <w:rPr>
          <w:rFonts w:cstheme="minorHAnsi"/>
          <w:b/>
          <w:lang w:val="en-US"/>
        </w:rPr>
        <w:t>/</w:t>
      </w:r>
      <w:r w:rsidR="00007049">
        <w:rPr>
          <w:rFonts w:cstheme="minorHAnsi"/>
          <w:b/>
          <w:lang w:val="en-US"/>
        </w:rPr>
        <w:t>09</w:t>
      </w:r>
      <w:r w:rsidR="00B70316">
        <w:rPr>
          <w:rFonts w:cstheme="minorHAnsi"/>
          <w:b/>
          <w:lang w:val="en-US"/>
        </w:rPr>
        <w:t>/20</w:t>
      </w:r>
      <w:r w:rsidR="0074014F">
        <w:rPr>
          <w:rFonts w:cstheme="minorHAnsi"/>
          <w:b/>
          <w:lang w:val="en-US"/>
        </w:rPr>
        <w:t>25</w:t>
      </w:r>
      <w:r w:rsidR="00B70316">
        <w:rPr>
          <w:rFonts w:cstheme="minorHAnsi"/>
          <w:b/>
          <w:lang w:val="en-US"/>
        </w:rPr>
        <w:t xml:space="preserve"> at </w:t>
      </w:r>
      <w:r w:rsidR="00007049">
        <w:rPr>
          <w:rFonts w:cstheme="minorHAnsi"/>
          <w:b/>
          <w:lang w:val="en-US"/>
        </w:rPr>
        <w:t>11</w:t>
      </w:r>
      <w:r w:rsidRPr="00374C80">
        <w:rPr>
          <w:rFonts w:cstheme="minorHAnsi"/>
          <w:b/>
          <w:lang w:val="en-US"/>
        </w:rPr>
        <w:t>:</w:t>
      </w:r>
      <w:r w:rsidR="00007049">
        <w:rPr>
          <w:rFonts w:cstheme="minorHAnsi"/>
          <w:b/>
          <w:lang w:val="en-US"/>
        </w:rPr>
        <w:t>00</w:t>
      </w:r>
      <w:r w:rsidRPr="00374C80">
        <w:rPr>
          <w:rFonts w:cstheme="minorHAnsi"/>
          <w:b/>
          <w:lang w:val="en-US"/>
        </w:rPr>
        <w:t xml:space="preserve"> </w:t>
      </w:r>
      <w:r w:rsidR="0057752B">
        <w:rPr>
          <w:rFonts w:cstheme="minorHAnsi"/>
          <w:b/>
          <w:lang w:val="en-US"/>
        </w:rPr>
        <w:t>a.</w:t>
      </w:r>
      <w:r w:rsidR="0057752B" w:rsidRPr="00374C80">
        <w:rPr>
          <w:rFonts w:cstheme="minorHAnsi"/>
          <w:b/>
          <w:lang w:val="en-US"/>
        </w:rPr>
        <w:t>m.</w:t>
      </w:r>
      <w:r w:rsidRPr="00374C80">
        <w:rPr>
          <w:rFonts w:cstheme="minorHAnsi"/>
          <w:b/>
          <w:lang w:val="en-US"/>
        </w:rPr>
        <w:t xml:space="preserve"> </w:t>
      </w:r>
      <w:r w:rsidR="007F4B84" w:rsidRPr="00374C80">
        <w:rPr>
          <w:rFonts w:cstheme="minorHAnsi"/>
          <w:lang w:val="en-US"/>
        </w:rPr>
        <w:t xml:space="preserve">and only in-hand deliveries can be accepted in IBC </w:t>
      </w:r>
      <w:r w:rsidR="00AE0178">
        <w:rPr>
          <w:rFonts w:cstheme="minorHAnsi"/>
          <w:lang w:val="en-US"/>
        </w:rPr>
        <w:t xml:space="preserve">HQ or </w:t>
      </w:r>
      <w:r w:rsidR="00007049">
        <w:rPr>
          <w:rFonts w:cstheme="minorHAnsi"/>
          <w:lang w:val="en-US"/>
        </w:rPr>
        <w:t xml:space="preserve">Syria </w:t>
      </w:r>
      <w:r w:rsidR="007F4B84" w:rsidRPr="00374C80">
        <w:rPr>
          <w:rFonts w:cstheme="minorHAnsi"/>
          <w:lang w:val="en-US"/>
        </w:rPr>
        <w:t>Country Office</w:t>
      </w:r>
      <w:r w:rsidR="00AE0178">
        <w:rPr>
          <w:rFonts w:cstheme="minorHAnsi"/>
          <w:lang w:val="en-US"/>
        </w:rPr>
        <w:t>s</w:t>
      </w:r>
      <w:r w:rsidR="007F4B84" w:rsidRPr="00374C80">
        <w:rPr>
          <w:rFonts w:cstheme="minorHAnsi"/>
          <w:lang w:val="en-US"/>
        </w:rPr>
        <w:t xml:space="preserve"> at the following </w:t>
      </w:r>
      <w:r w:rsidR="0052071D" w:rsidRPr="00374C80">
        <w:rPr>
          <w:rFonts w:cstheme="minorHAnsi"/>
          <w:lang w:val="en-US"/>
        </w:rPr>
        <w:t>address</w:t>
      </w:r>
      <w:r w:rsidR="00AE0178">
        <w:rPr>
          <w:rFonts w:cstheme="minorHAnsi"/>
          <w:lang w:val="en-US"/>
        </w:rPr>
        <w:t>es</w:t>
      </w:r>
      <w:r w:rsidR="0052071D" w:rsidRPr="00374C80">
        <w:rPr>
          <w:rFonts w:cstheme="minorHAnsi"/>
          <w:lang w:val="en-US"/>
        </w:rPr>
        <w:t>:</w:t>
      </w:r>
    </w:p>
    <w:p w14:paraId="7AAD72F5" w14:textId="77777777" w:rsidR="00965CB0" w:rsidRDefault="00AE0178" w:rsidP="00AE0178">
      <w:pPr>
        <w:pStyle w:val="ListeParagraf"/>
        <w:rPr>
          <w:rFonts w:cstheme="minorHAnsi"/>
          <w:lang w:val="en-US"/>
        </w:rPr>
      </w:pPr>
      <w:r>
        <w:rPr>
          <w:rFonts w:cstheme="minorHAnsi"/>
          <w:lang w:val="en-US"/>
        </w:rPr>
        <w:t xml:space="preserve">HQ Office: </w:t>
      </w:r>
      <w:proofErr w:type="spellStart"/>
      <w:r>
        <w:rPr>
          <w:rFonts w:cstheme="minorHAnsi"/>
          <w:lang w:val="en-US"/>
        </w:rPr>
        <w:t>Bağdat</w:t>
      </w:r>
      <w:proofErr w:type="spellEnd"/>
      <w:r>
        <w:rPr>
          <w:rFonts w:cstheme="minorHAnsi"/>
          <w:lang w:val="en-US"/>
        </w:rPr>
        <w:t xml:space="preserve"> Cd. No 454/4 </w:t>
      </w:r>
      <w:proofErr w:type="spellStart"/>
      <w:r>
        <w:rPr>
          <w:rFonts w:cstheme="minorHAnsi"/>
          <w:lang w:val="en-US"/>
        </w:rPr>
        <w:t>Suadiye</w:t>
      </w:r>
      <w:proofErr w:type="spellEnd"/>
      <w:r>
        <w:rPr>
          <w:rFonts w:cstheme="minorHAnsi"/>
          <w:lang w:val="en-US"/>
        </w:rPr>
        <w:t xml:space="preserve"> 34340 Istanbul Türkiye</w:t>
      </w:r>
      <w:r>
        <w:rPr>
          <w:rFonts w:cstheme="minorHAnsi"/>
          <w:lang w:val="en-US"/>
        </w:rPr>
        <w:tab/>
      </w:r>
    </w:p>
    <w:p w14:paraId="0519BCDC" w14:textId="5C63C5F0" w:rsidR="00AE0178" w:rsidRDefault="00AE0178" w:rsidP="00AE0178">
      <w:pPr>
        <w:pStyle w:val="ListeParagraf"/>
        <w:rPr>
          <w:rFonts w:cstheme="minorHAnsi"/>
          <w:lang w:val="en-US"/>
        </w:rPr>
      </w:pPr>
      <w:r>
        <w:rPr>
          <w:rFonts w:cstheme="minorHAnsi"/>
          <w:lang w:val="en-US"/>
        </w:rPr>
        <w:t>or</w:t>
      </w:r>
    </w:p>
    <w:p w14:paraId="393C7A7A" w14:textId="5F2D683D" w:rsidR="00AE0178" w:rsidRPr="00374C80" w:rsidRDefault="00007049" w:rsidP="00AE0178">
      <w:pPr>
        <w:pStyle w:val="ListeParagraf"/>
        <w:rPr>
          <w:rFonts w:cstheme="minorHAnsi"/>
          <w:lang w:val="en-US"/>
        </w:rPr>
      </w:pPr>
      <w:r w:rsidRPr="00BA7662">
        <w:rPr>
          <w:rFonts w:cstheme="minorHAnsi"/>
          <w:lang w:val="en-US"/>
        </w:rPr>
        <w:t xml:space="preserve">Syria Country Office: </w:t>
      </w:r>
      <w:proofErr w:type="spellStart"/>
      <w:r w:rsidR="00BA7662" w:rsidRPr="00BA7662">
        <w:rPr>
          <w:rFonts w:cstheme="minorHAnsi"/>
          <w:lang w:val="en-US"/>
        </w:rPr>
        <w:t>A’zaz</w:t>
      </w:r>
      <w:proofErr w:type="spellEnd"/>
      <w:r w:rsidR="00BA7662">
        <w:rPr>
          <w:rFonts w:cstheme="minorHAnsi"/>
          <w:lang w:val="en-US"/>
        </w:rPr>
        <w:t xml:space="preserve"> </w:t>
      </w:r>
      <w:proofErr w:type="spellStart"/>
      <w:r w:rsidR="00BA7662">
        <w:rPr>
          <w:rFonts w:cstheme="minorHAnsi"/>
          <w:lang w:val="en-US"/>
        </w:rPr>
        <w:t>Jedaida</w:t>
      </w:r>
      <w:proofErr w:type="spellEnd"/>
      <w:r w:rsidR="00BA7662">
        <w:rPr>
          <w:rFonts w:cstheme="minorHAnsi"/>
          <w:lang w:val="en-US"/>
        </w:rPr>
        <w:t xml:space="preserve"> Road (Behind of Abdoli Gas Station) </w:t>
      </w:r>
      <w:proofErr w:type="spellStart"/>
      <w:r w:rsidR="00BA7662">
        <w:rPr>
          <w:rFonts w:cstheme="minorHAnsi"/>
          <w:lang w:val="en-US"/>
        </w:rPr>
        <w:t>A’zaz</w:t>
      </w:r>
      <w:proofErr w:type="spellEnd"/>
      <w:r w:rsidR="00BA7662">
        <w:rPr>
          <w:rFonts w:cstheme="minorHAnsi"/>
          <w:lang w:val="en-US"/>
        </w:rPr>
        <w:t xml:space="preserve"> – Aleppo Syria  </w:t>
      </w:r>
    </w:p>
    <w:p w14:paraId="2FAE16C2" w14:textId="2547B75B" w:rsidR="00172EB8" w:rsidRPr="00374C80" w:rsidRDefault="00235A5B" w:rsidP="0073046D">
      <w:pPr>
        <w:pStyle w:val="ListeParagraf"/>
        <w:numPr>
          <w:ilvl w:val="0"/>
          <w:numId w:val="24"/>
        </w:numPr>
        <w:rPr>
          <w:rFonts w:cstheme="minorHAnsi"/>
          <w:lang w:val="en-US"/>
        </w:rPr>
      </w:pPr>
      <w:r w:rsidRPr="00374C80">
        <w:rPr>
          <w:rFonts w:cstheme="minorHAnsi"/>
          <w:lang w:val="en-US"/>
        </w:rPr>
        <w:t>Tenderers must sign</w:t>
      </w:r>
      <w:r w:rsidR="00EA5140">
        <w:rPr>
          <w:rFonts w:cstheme="minorHAnsi"/>
          <w:lang w:val="en-US"/>
        </w:rPr>
        <w:t xml:space="preserve"> </w:t>
      </w:r>
      <w:r w:rsidRPr="00374C80">
        <w:rPr>
          <w:rFonts w:cstheme="minorHAnsi"/>
          <w:lang w:val="en-US"/>
        </w:rPr>
        <w:t xml:space="preserve">and return the Offer form according to IBC format.  </w:t>
      </w:r>
    </w:p>
    <w:p w14:paraId="112F43C6" w14:textId="77777777" w:rsidR="00235A5B" w:rsidRPr="00374C80" w:rsidRDefault="00B34B14" w:rsidP="0073046D">
      <w:pPr>
        <w:pStyle w:val="ListeParagraf"/>
        <w:numPr>
          <w:ilvl w:val="0"/>
          <w:numId w:val="24"/>
        </w:numPr>
        <w:rPr>
          <w:rFonts w:cstheme="minorHAnsi"/>
          <w:lang w:val="en-US"/>
        </w:rPr>
      </w:pPr>
      <w:r w:rsidRPr="00374C80">
        <w:rPr>
          <w:rFonts w:cstheme="minorHAnsi"/>
          <w:lang w:val="en-US"/>
        </w:rPr>
        <w:t>The offer to the call for t</w:t>
      </w:r>
      <w:r w:rsidR="00235A5B" w:rsidRPr="00374C80">
        <w:rPr>
          <w:rFonts w:cstheme="minorHAnsi"/>
          <w:lang w:val="en-US"/>
        </w:rPr>
        <w:t xml:space="preserve">ender will not result in the award of a contract. </w:t>
      </w:r>
    </w:p>
    <w:p w14:paraId="5D47CA2F" w14:textId="77777777" w:rsidR="00237324" w:rsidRPr="00FB3B32" w:rsidRDefault="00237324" w:rsidP="00FB3B32">
      <w:pPr>
        <w:pStyle w:val="ListeParagraf"/>
        <w:numPr>
          <w:ilvl w:val="0"/>
          <w:numId w:val="30"/>
        </w:numPr>
        <w:ind w:right="-426"/>
        <w:jc w:val="both"/>
        <w:rPr>
          <w:rFonts w:cstheme="minorHAnsi"/>
          <w:lang w:val="en-US"/>
        </w:rPr>
      </w:pPr>
      <w:r w:rsidRPr="00FB3B32">
        <w:rPr>
          <w:rFonts w:cstheme="minorHAnsi"/>
          <w:lang w:val="en-US"/>
        </w:rPr>
        <w:t xml:space="preserve">IBC is not liable of adhering to the public open tender procedure. IBC is free to hold a tender process or not. </w:t>
      </w:r>
    </w:p>
    <w:p w14:paraId="26246350" w14:textId="77777777" w:rsidR="00237324" w:rsidRPr="00FB3B32" w:rsidRDefault="00237324" w:rsidP="00FB3B32">
      <w:pPr>
        <w:pStyle w:val="ListeParagraf"/>
        <w:numPr>
          <w:ilvl w:val="0"/>
          <w:numId w:val="30"/>
        </w:numPr>
        <w:ind w:right="-426"/>
        <w:jc w:val="both"/>
        <w:rPr>
          <w:rFonts w:cstheme="minorHAnsi"/>
          <w:lang w:val="en-US"/>
        </w:rPr>
      </w:pPr>
      <w:r w:rsidRPr="00FB3B32">
        <w:rPr>
          <w:rFonts w:cstheme="minorHAnsi"/>
          <w:lang w:val="en-US"/>
        </w:rPr>
        <w:t>IBC reserves the right to cancel any tender, to reject any or all bids in whole or in part, and to award any contract.</w:t>
      </w:r>
    </w:p>
    <w:p w14:paraId="5D02BFAA" w14:textId="77777777" w:rsidR="00237324" w:rsidRPr="00FB3B32" w:rsidRDefault="00237324" w:rsidP="00FB3B32">
      <w:pPr>
        <w:pStyle w:val="ListeParagraf"/>
        <w:numPr>
          <w:ilvl w:val="0"/>
          <w:numId w:val="24"/>
        </w:numPr>
        <w:ind w:right="-426"/>
        <w:jc w:val="both"/>
        <w:rPr>
          <w:rFonts w:cstheme="minorHAnsi"/>
          <w:lang w:val="en-US"/>
        </w:rPr>
      </w:pPr>
      <w:r w:rsidRPr="00FB3B32">
        <w:rPr>
          <w:rFonts w:cstheme="minorHAnsi"/>
          <w:lang w:val="en-US"/>
        </w:rPr>
        <w:t>IBC may cancel the tender in the following situations:</w:t>
      </w:r>
    </w:p>
    <w:p w14:paraId="4D7FC129"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When no qualitatively or financially worthwhile bid has been received or there has been no response at all.</w:t>
      </w:r>
    </w:p>
    <w:p w14:paraId="39222B05"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The economic or technical parameters of the project have been fundamentally altered.</w:t>
      </w:r>
    </w:p>
    <w:p w14:paraId="6ED93295"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Exceptional circumstances or force majeure render normal performance of the project impossible.</w:t>
      </w:r>
    </w:p>
    <w:p w14:paraId="1D76812E"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All technically and administratively compliant bids significantly exceed the financial resources available. Provided this circumstance, IBC, at its sole discretion, may cancel and repeat the tender or continue the tender in form of an auction where the submitted offers may be underbid by the offering suppliers.</w:t>
      </w:r>
    </w:p>
    <w:p w14:paraId="66468FB6" w14:textId="788E0BD4"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In no circumstances will IBC be liable for damages, whatever their nature (</w:t>
      </w:r>
      <w:proofErr w:type="gramStart"/>
      <w:r w:rsidRPr="00374C80">
        <w:rPr>
          <w:rFonts w:cstheme="minorHAnsi"/>
          <w:lang w:val="en-US"/>
        </w:rPr>
        <w:t>in particular damages</w:t>
      </w:r>
      <w:proofErr w:type="gramEnd"/>
      <w:r w:rsidRPr="00374C80">
        <w:rPr>
          <w:rFonts w:cstheme="minorHAnsi"/>
          <w:lang w:val="en-US"/>
        </w:rPr>
        <w:t xml:space="preserve"> for the loss of profits) </w:t>
      </w:r>
      <w:r w:rsidR="0074014F" w:rsidRPr="00374C80">
        <w:rPr>
          <w:rFonts w:cstheme="minorHAnsi"/>
          <w:lang w:val="en-US"/>
        </w:rPr>
        <w:t>or in relation</w:t>
      </w:r>
      <w:r w:rsidRPr="00374C80">
        <w:rPr>
          <w:rFonts w:cstheme="minorHAnsi"/>
          <w:lang w:val="en-US"/>
        </w:rPr>
        <w:t xml:space="preserve"> to the cancelation of the tender, even if IBC has been advised of the possibility of damages. The publication of a procurement notice does not commit IBC to implement the project announced.</w:t>
      </w:r>
    </w:p>
    <w:p w14:paraId="3C041654" w14:textId="0C97638C" w:rsidR="00EB3128" w:rsidRDefault="0073046D" w:rsidP="00EA5140">
      <w:pPr>
        <w:spacing w:after="0"/>
        <w:ind w:right="-426"/>
        <w:jc w:val="both"/>
        <w:rPr>
          <w:rFonts w:cstheme="minorHAnsi"/>
          <w:b/>
          <w:lang w:val="en-US"/>
        </w:rPr>
      </w:pPr>
      <w:r>
        <w:rPr>
          <w:rFonts w:cstheme="minorHAnsi"/>
          <w:b/>
          <w:lang w:val="en-US"/>
        </w:rPr>
        <w:t xml:space="preserve">IMPORTANT NOTE: </w:t>
      </w:r>
      <w:r w:rsidR="00B34B14" w:rsidRPr="0073046D">
        <w:rPr>
          <w:rFonts w:cstheme="minorHAnsi"/>
          <w:b/>
          <w:lang w:val="en-US"/>
        </w:rPr>
        <w:t xml:space="preserve">To ensure that funds are used </w:t>
      </w:r>
      <w:r w:rsidR="00EF2B77" w:rsidRPr="0073046D">
        <w:rPr>
          <w:rFonts w:cstheme="minorHAnsi"/>
          <w:b/>
          <w:lang w:val="en-US"/>
        </w:rPr>
        <w:t>exclusively</w:t>
      </w:r>
      <w:r w:rsidR="00B34B14" w:rsidRPr="0073046D">
        <w:rPr>
          <w:rFonts w:cstheme="minorHAnsi"/>
          <w:b/>
          <w:lang w:val="en-US"/>
        </w:rPr>
        <w:t xml:space="preserve"> for humanitarian purposes and in accordance with Donor’s </w:t>
      </w:r>
      <w:r w:rsidR="00EF2B77" w:rsidRPr="0073046D">
        <w:rPr>
          <w:rFonts w:cstheme="minorHAnsi"/>
          <w:b/>
          <w:lang w:val="en-US"/>
        </w:rPr>
        <w:t>compliance requirements, all contract offers are subject to the condition that contractors do not appear on anti-terrorism lists, in line with IBC’s anti-terrorism policy. To this end, IBC reserves the right to ca</w:t>
      </w:r>
      <w:r w:rsidR="00EB3128" w:rsidRPr="0073046D">
        <w:rPr>
          <w:rFonts w:cstheme="minorHAnsi"/>
          <w:b/>
          <w:lang w:val="en-US"/>
        </w:rPr>
        <w:t>r</w:t>
      </w:r>
      <w:r w:rsidR="00EF2B77" w:rsidRPr="0073046D">
        <w:rPr>
          <w:rFonts w:cstheme="minorHAnsi"/>
          <w:b/>
          <w:lang w:val="en-US"/>
        </w:rPr>
        <w:t>ry out anti-ter</w:t>
      </w:r>
      <w:r w:rsidR="00EB3128" w:rsidRPr="0073046D">
        <w:rPr>
          <w:rFonts w:cstheme="minorHAnsi"/>
          <w:b/>
          <w:lang w:val="en-US"/>
        </w:rPr>
        <w:t>r</w:t>
      </w:r>
      <w:r w:rsidR="00EF2B77" w:rsidRPr="0073046D">
        <w:rPr>
          <w:rFonts w:cstheme="minorHAnsi"/>
          <w:b/>
          <w:lang w:val="en-US"/>
        </w:rPr>
        <w:t xml:space="preserve">orism checks on </w:t>
      </w:r>
      <w:r w:rsidR="0074014F" w:rsidRPr="0073046D">
        <w:rPr>
          <w:rFonts w:cstheme="minorHAnsi"/>
          <w:b/>
          <w:lang w:val="en-US"/>
        </w:rPr>
        <w:t>contractors</w:t>
      </w:r>
      <w:r w:rsidR="00EF2B77" w:rsidRPr="0073046D">
        <w:rPr>
          <w:rFonts w:cstheme="minorHAnsi"/>
          <w:b/>
          <w:lang w:val="en-US"/>
        </w:rPr>
        <w:t xml:space="preserve">, its board members, staff, volunteers, consultants, financial service providers and subcontractors. </w:t>
      </w:r>
    </w:p>
    <w:p w14:paraId="0373D6D7" w14:textId="4104B6A9" w:rsidR="00EA5140" w:rsidRPr="00EA5140" w:rsidRDefault="00EA5140" w:rsidP="00EA5140">
      <w:pPr>
        <w:spacing w:after="0"/>
        <w:ind w:right="-426"/>
        <w:jc w:val="both"/>
        <w:rPr>
          <w:rFonts w:cstheme="minorHAnsi"/>
          <w:b/>
          <w:bCs/>
          <w:lang w:val="en-GB"/>
        </w:rPr>
      </w:pPr>
      <w:r w:rsidRPr="00EA5140">
        <w:rPr>
          <w:rFonts w:cstheme="minorHAnsi"/>
          <w:b/>
          <w:bCs/>
          <w:lang w:val="en-GB"/>
        </w:rPr>
        <w:t>5. Required documents and way of submission</w:t>
      </w:r>
    </w:p>
    <w:p w14:paraId="0E05B8CC" w14:textId="77777777" w:rsidR="00EA5140" w:rsidRDefault="00EA5140" w:rsidP="00BA7662">
      <w:pPr>
        <w:spacing w:after="0" w:line="240" w:lineRule="auto"/>
        <w:ind w:right="-426"/>
        <w:jc w:val="both"/>
        <w:rPr>
          <w:rFonts w:cstheme="minorHAnsi"/>
          <w:lang w:val="en-GB"/>
        </w:rPr>
      </w:pPr>
      <w:r w:rsidRPr="00EA5140">
        <w:rPr>
          <w:rFonts w:cstheme="minorHAnsi"/>
          <w:lang w:val="en-GB"/>
        </w:rPr>
        <w:t>For your offer to be accepted by the IBC Tender Evaluation Committee, your offer must be submitted in the format described below, containing the following:</w:t>
      </w:r>
    </w:p>
    <w:p w14:paraId="190AE16E" w14:textId="77777777" w:rsidR="00F94711" w:rsidRPr="00EA5140" w:rsidRDefault="00F94711" w:rsidP="00BA7662">
      <w:pPr>
        <w:spacing w:after="0" w:line="240" w:lineRule="auto"/>
        <w:ind w:right="-426"/>
        <w:jc w:val="both"/>
        <w:rPr>
          <w:rFonts w:cstheme="minorHAnsi"/>
          <w:lang w:val="en-GB"/>
        </w:rPr>
      </w:pPr>
    </w:p>
    <w:p w14:paraId="0C8F108D" w14:textId="77777777" w:rsidR="00EA5140" w:rsidRPr="00EA5140" w:rsidRDefault="00EA5140" w:rsidP="00BA7662">
      <w:pPr>
        <w:spacing w:line="240" w:lineRule="auto"/>
        <w:ind w:right="-426"/>
        <w:jc w:val="both"/>
        <w:rPr>
          <w:rFonts w:cstheme="minorHAnsi"/>
          <w:lang w:val="en-GB"/>
        </w:rPr>
      </w:pPr>
      <w:r w:rsidRPr="00EA5140">
        <w:rPr>
          <w:rFonts w:cstheme="minorHAnsi"/>
          <w:lang w:val="en-GB"/>
        </w:rPr>
        <w:lastRenderedPageBreak/>
        <w:t>As the official language of the grant and tender is English, all tender documents, along with any additional documents the bidder wishes to submit to IBC, must be provided in English only. Should any document be presented in a language other than English, an accurate English translation must be attached for it to be considered by the Tender Evaluation Committee.</w:t>
      </w:r>
    </w:p>
    <w:p w14:paraId="677AABAA" w14:textId="77777777" w:rsidR="00EA5140" w:rsidRPr="00EA5140" w:rsidRDefault="00EA5140" w:rsidP="00BA7662">
      <w:pPr>
        <w:spacing w:line="240" w:lineRule="auto"/>
        <w:ind w:right="-426"/>
        <w:jc w:val="both"/>
        <w:rPr>
          <w:rFonts w:cstheme="minorHAnsi"/>
          <w:lang w:val="en-GB"/>
        </w:rPr>
      </w:pPr>
      <w:r w:rsidRPr="00EA5140">
        <w:rPr>
          <w:rFonts w:cstheme="minorHAnsi"/>
          <w:lang w:val="en-GB"/>
        </w:rPr>
        <w:t>It is mandatory to use the document provided as part of the tender dossier:</w:t>
      </w:r>
      <w:r w:rsidRPr="00EA5140">
        <w:rPr>
          <w:rFonts w:cstheme="minorHAnsi"/>
          <w:lang w:val="en-GB"/>
        </w:rPr>
        <w:br/>
        <w:t>• PART D: Bid Envelope Delivery Page</w:t>
      </w:r>
    </w:p>
    <w:p w14:paraId="68188CAB" w14:textId="77777777" w:rsidR="00EA5140" w:rsidRPr="00EA5140" w:rsidRDefault="00EA5140" w:rsidP="00EA5140">
      <w:pPr>
        <w:spacing w:after="0"/>
        <w:ind w:right="-426"/>
        <w:rPr>
          <w:rFonts w:cstheme="minorHAnsi"/>
          <w:lang w:val="en-GB"/>
        </w:rPr>
      </w:pPr>
      <w:r w:rsidRPr="00EA5140">
        <w:rPr>
          <w:rFonts w:cstheme="minorHAnsi"/>
          <w:lang w:val="en-GB"/>
        </w:rPr>
        <w:t>Sealed Envelope: clearly marked with the words “financial offer” shall contain:</w:t>
      </w:r>
      <w:r w:rsidRPr="00EA5140">
        <w:rPr>
          <w:rFonts w:cstheme="minorHAnsi"/>
          <w:lang w:val="en-GB"/>
        </w:rPr>
        <w:br/>
        <w:t>a) Financial Offer - Offer Form (PART B), quoted in USD; signed by duly authorized company representative</w:t>
      </w:r>
      <w:r w:rsidRPr="00EA5140">
        <w:rPr>
          <w:rFonts w:cstheme="minorHAnsi"/>
          <w:lang w:val="en-GB"/>
        </w:rPr>
        <w:br/>
        <w:t>b) Formal documents as below:</w:t>
      </w:r>
      <w:r w:rsidRPr="00EA5140">
        <w:rPr>
          <w:rFonts w:cstheme="minorHAnsi"/>
          <w:lang w:val="en-GB"/>
        </w:rPr>
        <w:br/>
      </w:r>
      <w:proofErr w:type="spellStart"/>
      <w:r w:rsidRPr="00EA5140">
        <w:rPr>
          <w:rFonts w:cstheme="minorHAnsi"/>
          <w:lang w:val="en-GB"/>
        </w:rPr>
        <w:t>i</w:t>
      </w:r>
      <w:proofErr w:type="spellEnd"/>
      <w:r w:rsidRPr="00EA5140">
        <w:rPr>
          <w:rFonts w:cstheme="minorHAnsi"/>
          <w:lang w:val="en-GB"/>
        </w:rPr>
        <w:t>) Company’s official registration certificate obtained from the relevant national government authority</w:t>
      </w:r>
      <w:r w:rsidRPr="00EA5140">
        <w:rPr>
          <w:rFonts w:cstheme="minorHAnsi"/>
          <w:lang w:val="en-GB"/>
        </w:rPr>
        <w:br/>
        <w:t>ii) (OPTIONAL/IF APPLICABLE: Notarial certified partnership/joint venture agreement)</w:t>
      </w:r>
      <w:r w:rsidRPr="00EA5140">
        <w:rPr>
          <w:rFonts w:cstheme="minorHAnsi"/>
          <w:lang w:val="en-GB"/>
        </w:rPr>
        <w:br/>
        <w:t>iii) Tax certificate (confirming that the company is officially registered with the relevant taxation authorities)</w:t>
      </w:r>
      <w:r w:rsidRPr="00EA5140">
        <w:rPr>
          <w:rFonts w:cstheme="minorHAnsi"/>
          <w:lang w:val="en-GB"/>
        </w:rPr>
        <w:br/>
        <w:t>c) Tender instruction document (PART A), and Bidder’s Ethical Declaration (PART C) (signed by duly authorized company representative)</w:t>
      </w:r>
    </w:p>
    <w:p w14:paraId="02806DF5" w14:textId="77777777" w:rsidR="00EA5140" w:rsidRPr="00EA5140" w:rsidRDefault="00EA5140" w:rsidP="00EA5140">
      <w:pPr>
        <w:spacing w:after="0"/>
        <w:ind w:right="-426"/>
        <w:jc w:val="both"/>
        <w:rPr>
          <w:rFonts w:cstheme="minorHAnsi"/>
          <w:b/>
          <w:bCs/>
          <w:lang w:val="en-GB"/>
        </w:rPr>
      </w:pPr>
      <w:r w:rsidRPr="00EA5140">
        <w:rPr>
          <w:rFonts w:cstheme="minorHAnsi"/>
          <w:b/>
          <w:bCs/>
          <w:lang w:val="en-GB"/>
        </w:rPr>
        <w:t>6. Technical specification of supplies</w:t>
      </w:r>
    </w:p>
    <w:p w14:paraId="14070727" w14:textId="77777777" w:rsidR="00EA5140" w:rsidRPr="00EA5140" w:rsidRDefault="00EA5140" w:rsidP="00EA5140">
      <w:pPr>
        <w:spacing w:after="0"/>
        <w:ind w:right="-426"/>
        <w:jc w:val="both"/>
        <w:rPr>
          <w:rFonts w:cstheme="minorHAnsi"/>
          <w:lang w:val="en-GB"/>
        </w:rPr>
      </w:pPr>
      <w:r w:rsidRPr="00EA5140">
        <w:rPr>
          <w:rFonts w:cstheme="minorHAnsi"/>
          <w:lang w:val="en-GB"/>
        </w:rPr>
        <w:t>The technical specifications of the supplies are defined in PART B and are non-negotiable. If your company cannot provide one or more of the required supplies at all or cannot provide them meeting the required quality standards, size, or volume, you should refrain from submitting an offer.</w:t>
      </w:r>
    </w:p>
    <w:p w14:paraId="58277318" w14:textId="77777777" w:rsidR="00EA5140" w:rsidRPr="00EA5140" w:rsidRDefault="00EA5140" w:rsidP="00EA5140">
      <w:pPr>
        <w:spacing w:after="0"/>
        <w:ind w:right="-426"/>
        <w:jc w:val="both"/>
        <w:rPr>
          <w:rFonts w:cstheme="minorHAnsi"/>
          <w:b/>
          <w:bCs/>
          <w:lang w:val="en-GB"/>
        </w:rPr>
      </w:pPr>
      <w:r w:rsidRPr="00EA5140">
        <w:rPr>
          <w:rFonts w:cstheme="minorHAnsi"/>
          <w:b/>
          <w:bCs/>
          <w:lang w:val="en-GB"/>
        </w:rPr>
        <w:t>7. Contract penalties and rejection of supplies</w:t>
      </w:r>
    </w:p>
    <w:p w14:paraId="7C77374E" w14:textId="77777777" w:rsidR="00EA5140" w:rsidRPr="00EA5140" w:rsidRDefault="00EA5140" w:rsidP="00EA5140">
      <w:pPr>
        <w:spacing w:after="0"/>
        <w:ind w:right="-426"/>
        <w:jc w:val="both"/>
        <w:rPr>
          <w:rFonts w:cstheme="minorHAnsi"/>
          <w:lang w:val="en-GB"/>
        </w:rPr>
      </w:pPr>
      <w:r w:rsidRPr="00EA5140">
        <w:rPr>
          <w:rFonts w:cstheme="minorHAnsi"/>
          <w:lang w:val="en-GB"/>
        </w:rPr>
        <w:t>All supplies and services shall be delivered in one single shipment fully complying with the technical specifications defined in PART B. Partial deliveries or multiple shipments are not acceptable.</w:t>
      </w:r>
    </w:p>
    <w:p w14:paraId="0491B881" w14:textId="77777777" w:rsidR="00EA5140" w:rsidRPr="00EA5140" w:rsidRDefault="00EA5140" w:rsidP="00EA5140">
      <w:pPr>
        <w:ind w:right="-426"/>
        <w:jc w:val="both"/>
        <w:rPr>
          <w:rFonts w:cstheme="minorHAnsi"/>
          <w:lang w:val="en-GB"/>
        </w:rPr>
      </w:pPr>
      <w:r w:rsidRPr="00EA5140">
        <w:rPr>
          <w:rFonts w:cstheme="minorHAnsi"/>
          <w:lang w:val="en-GB"/>
        </w:rPr>
        <w:t>All supplies that do not fully meet the requirements will be rejected by IBC and must be replaced by the supplier at their own cost.</w:t>
      </w:r>
    </w:p>
    <w:p w14:paraId="655FE86E" w14:textId="77777777" w:rsidR="00EA5140" w:rsidRPr="00EA5140" w:rsidRDefault="00EA5140" w:rsidP="00EA5140">
      <w:pPr>
        <w:ind w:right="-426"/>
        <w:jc w:val="both"/>
        <w:rPr>
          <w:rFonts w:cstheme="minorHAnsi"/>
          <w:lang w:val="en-GB"/>
        </w:rPr>
      </w:pPr>
      <w:r w:rsidRPr="00EA5140">
        <w:rPr>
          <w:rFonts w:cstheme="minorHAnsi"/>
          <w:lang w:val="en-GB"/>
        </w:rPr>
        <w:t>Transportation charges for the return and re-delivery of the rejected supplies shall be borne by the supplier.</w:t>
      </w:r>
    </w:p>
    <w:p w14:paraId="2B64AD50" w14:textId="77777777" w:rsidR="00EA5140" w:rsidRPr="00EA5140" w:rsidRDefault="00EA5140" w:rsidP="00EA5140">
      <w:pPr>
        <w:ind w:right="-426"/>
        <w:jc w:val="both"/>
        <w:rPr>
          <w:rFonts w:cstheme="minorHAnsi"/>
          <w:lang w:val="en-GB"/>
        </w:rPr>
      </w:pPr>
      <w:r w:rsidRPr="00EA5140">
        <w:rPr>
          <w:rFonts w:cstheme="minorHAnsi"/>
          <w:lang w:val="en-GB"/>
        </w:rPr>
        <w:t xml:space="preserve">In case the supplier is unable or unwilling to re-deliver the rejected supplies meeting the defined quality standards in a single shipment, IBC will procure these supplies on the market to </w:t>
      </w:r>
      <w:proofErr w:type="spellStart"/>
      <w:r w:rsidRPr="00EA5140">
        <w:rPr>
          <w:rFonts w:cstheme="minorHAnsi"/>
          <w:lang w:val="en-GB"/>
        </w:rPr>
        <w:t>fulfill</w:t>
      </w:r>
      <w:proofErr w:type="spellEnd"/>
      <w:r w:rsidRPr="00EA5140">
        <w:rPr>
          <w:rFonts w:cstheme="minorHAnsi"/>
          <w:lang w:val="en-GB"/>
        </w:rPr>
        <w:t xml:space="preserve"> its obligations to the beneficiaries. The supplier will reimburse IBC for all costs incurred including item costs, transportation, loading/unloading, insurance, and deployment of IBC personnel.</w:t>
      </w:r>
    </w:p>
    <w:p w14:paraId="50599860" w14:textId="77777777" w:rsidR="00EA5140" w:rsidRPr="00EA5140" w:rsidRDefault="00EA5140" w:rsidP="00EA5140">
      <w:pPr>
        <w:ind w:right="-426"/>
        <w:jc w:val="both"/>
        <w:rPr>
          <w:rFonts w:cstheme="minorHAnsi"/>
          <w:lang w:val="en-GB"/>
        </w:rPr>
      </w:pPr>
      <w:r w:rsidRPr="00EA5140">
        <w:rPr>
          <w:rFonts w:cstheme="minorHAnsi"/>
          <w:lang w:val="en-GB"/>
        </w:rPr>
        <w:t>In case of transport damage, IBC will record the damage in writing and refuse to accept the damaged supplies. The supplier shall replace the full shipment as soon as possible.</w:t>
      </w:r>
    </w:p>
    <w:p w14:paraId="18376B33" w14:textId="77777777" w:rsidR="00EA5140" w:rsidRPr="00EA5140" w:rsidRDefault="00EA5140" w:rsidP="00EA5140">
      <w:pPr>
        <w:ind w:right="-426"/>
        <w:jc w:val="both"/>
        <w:rPr>
          <w:rFonts w:cstheme="minorHAnsi"/>
          <w:lang w:val="en-GB"/>
        </w:rPr>
      </w:pPr>
      <w:r w:rsidRPr="00EA5140">
        <w:rPr>
          <w:rFonts w:cstheme="minorHAnsi"/>
          <w:lang w:val="en-GB"/>
        </w:rPr>
        <w:t>If the full replacement shipment is not delivered within the agreed delivery period, IBC will reduce the amount due by 5% of the total price per day of delay.</w:t>
      </w:r>
    </w:p>
    <w:p w14:paraId="21185294" w14:textId="77777777" w:rsidR="00EA5140" w:rsidRPr="00EA5140" w:rsidRDefault="00EA5140" w:rsidP="00EA5140">
      <w:pPr>
        <w:ind w:right="-426"/>
        <w:jc w:val="both"/>
        <w:rPr>
          <w:rFonts w:cstheme="minorHAnsi"/>
          <w:lang w:val="en-GB"/>
        </w:rPr>
      </w:pPr>
      <w:r w:rsidRPr="00EA5140">
        <w:rPr>
          <w:rFonts w:cstheme="minorHAnsi"/>
          <w:lang w:val="en-GB"/>
        </w:rPr>
        <w:t>For each day the delivery is overdue within the agreed delivery period, IBC will reduce the amount due by 1% of the total price. For each day the delivery exceeds the agreed delivery period, the reduction will be 1% of the total price per day.</w:t>
      </w:r>
    </w:p>
    <w:p w14:paraId="11D2A647" w14:textId="2D9F702B" w:rsidR="008D7858" w:rsidRPr="00374C80" w:rsidRDefault="008D7858" w:rsidP="00BA7662">
      <w:pPr>
        <w:spacing w:after="0"/>
        <w:ind w:right="-426"/>
        <w:jc w:val="both"/>
        <w:rPr>
          <w:rFonts w:cstheme="minorHAnsi"/>
          <w:lang w:val="en-US"/>
        </w:rPr>
      </w:pPr>
      <w:r w:rsidRPr="00374C80">
        <w:rPr>
          <w:rFonts w:cstheme="minorHAnsi"/>
          <w:lang w:val="en-US"/>
        </w:rPr>
        <w:t xml:space="preserve">If due to reasons other than force majeure the supplier does deliver supplies with fully or partially missing items, IBC will not pay for the missing items. Furthermore, IBC will procure the missing items of the respective </w:t>
      </w:r>
      <w:r w:rsidR="00921FCC" w:rsidRPr="00374C80">
        <w:rPr>
          <w:rFonts w:cstheme="minorHAnsi"/>
          <w:lang w:val="en-US"/>
        </w:rPr>
        <w:t>suppliers</w:t>
      </w:r>
      <w:r w:rsidRPr="00374C80">
        <w:rPr>
          <w:rFonts w:cstheme="minorHAnsi"/>
          <w:lang w:val="en-US"/>
        </w:rPr>
        <w:t xml:space="preserve"> on the market </w:t>
      </w:r>
      <w:proofErr w:type="gramStart"/>
      <w:r w:rsidRPr="00374C80">
        <w:rPr>
          <w:rFonts w:cstheme="minorHAnsi"/>
          <w:lang w:val="en-US"/>
        </w:rPr>
        <w:t>in order to</w:t>
      </w:r>
      <w:proofErr w:type="gramEnd"/>
      <w:r w:rsidRPr="00374C80">
        <w:rPr>
          <w:rFonts w:cstheme="minorHAnsi"/>
          <w:lang w:val="en-US"/>
        </w:rPr>
        <w:t xml:space="preserve"> fulfill its obligation towards the beneficiaries. The supplier will reimburse IBC for all </w:t>
      </w:r>
      <w:r w:rsidR="00921FCC" w:rsidRPr="00374C80">
        <w:rPr>
          <w:rFonts w:cstheme="minorHAnsi"/>
          <w:lang w:val="en-US"/>
        </w:rPr>
        <w:t>the costs incurred</w:t>
      </w:r>
      <w:r w:rsidRPr="00374C80">
        <w:rPr>
          <w:rFonts w:cstheme="minorHAnsi"/>
          <w:lang w:val="en-US"/>
        </w:rPr>
        <w:t xml:space="preserve"> of the emergency purchase (costs for the missing items of the respective supplies, transportation costs, costs for loading and unloading, costs for insurance, costs for the deployment of IBC personnel</w:t>
      </w:r>
      <w:r w:rsidR="00C91B1A">
        <w:rPr>
          <w:rFonts w:cstheme="minorHAnsi"/>
          <w:lang w:val="en-US"/>
        </w:rPr>
        <w:t>). If</w:t>
      </w:r>
      <w:r w:rsidRPr="00374C80">
        <w:rPr>
          <w:rFonts w:cstheme="minorHAnsi"/>
          <w:lang w:val="en-US"/>
        </w:rPr>
        <w:t xml:space="preserve"> this </w:t>
      </w:r>
      <w:r w:rsidR="00AE0178" w:rsidRPr="00374C80">
        <w:rPr>
          <w:rFonts w:cstheme="minorHAnsi"/>
          <w:lang w:val="en-US"/>
        </w:rPr>
        <w:t>is</w:t>
      </w:r>
      <w:r w:rsidRPr="00374C80">
        <w:rPr>
          <w:rFonts w:cstheme="minorHAnsi"/>
          <w:lang w:val="en-US"/>
        </w:rPr>
        <w:t xml:space="preserve"> the case more than twice within the contract period</w:t>
      </w:r>
      <w:r w:rsidR="00C91B1A">
        <w:rPr>
          <w:rFonts w:cstheme="minorHAnsi"/>
          <w:lang w:val="en-US"/>
        </w:rPr>
        <w:t xml:space="preserve"> (until </w:t>
      </w:r>
      <w:r w:rsidR="00007049">
        <w:rPr>
          <w:rFonts w:cstheme="minorHAnsi"/>
          <w:lang w:val="en-US"/>
        </w:rPr>
        <w:t>30</w:t>
      </w:r>
      <w:r w:rsidR="00C91B1A" w:rsidRPr="00AE0178">
        <w:rPr>
          <w:rFonts w:cstheme="minorHAnsi"/>
          <w:lang w:val="en-US"/>
        </w:rPr>
        <w:t>.</w:t>
      </w:r>
      <w:r w:rsidR="00E82F1E">
        <w:rPr>
          <w:rFonts w:cstheme="minorHAnsi"/>
          <w:lang w:val="en-US"/>
        </w:rPr>
        <w:t>1</w:t>
      </w:r>
      <w:r w:rsidR="00575A2A">
        <w:rPr>
          <w:rFonts w:cstheme="minorHAnsi"/>
          <w:lang w:val="en-US"/>
        </w:rPr>
        <w:t>1</w:t>
      </w:r>
      <w:r w:rsidR="00C91B1A" w:rsidRPr="00AE0178">
        <w:rPr>
          <w:rFonts w:cstheme="minorHAnsi"/>
          <w:lang w:val="en-US"/>
        </w:rPr>
        <w:t>.20</w:t>
      </w:r>
      <w:r w:rsidR="00921FCC" w:rsidRPr="00AE0178">
        <w:rPr>
          <w:rFonts w:cstheme="minorHAnsi"/>
          <w:lang w:val="en-US"/>
        </w:rPr>
        <w:t>25</w:t>
      </w:r>
      <w:r w:rsidR="00C91B1A">
        <w:rPr>
          <w:rFonts w:cstheme="minorHAnsi"/>
          <w:lang w:val="en-US"/>
        </w:rPr>
        <w:t>)</w:t>
      </w:r>
      <w:r w:rsidRPr="00374C80">
        <w:rPr>
          <w:rFonts w:cstheme="minorHAnsi"/>
          <w:lang w:val="en-US"/>
        </w:rPr>
        <w:t xml:space="preserve">, IBC has the right to terminate the contract </w:t>
      </w:r>
      <w:r w:rsidR="00575A2A" w:rsidRPr="00374C80">
        <w:rPr>
          <w:rFonts w:cstheme="minorHAnsi"/>
          <w:lang w:val="en-US"/>
        </w:rPr>
        <w:t>immediately and</w:t>
      </w:r>
      <w:r w:rsidRPr="00374C80">
        <w:rPr>
          <w:rFonts w:cstheme="minorHAnsi"/>
          <w:lang w:val="en-US"/>
        </w:rPr>
        <w:t xml:space="preserve"> </w:t>
      </w:r>
      <w:r w:rsidR="00921FCC" w:rsidRPr="00374C80">
        <w:rPr>
          <w:rFonts w:cstheme="minorHAnsi"/>
          <w:lang w:val="en-US"/>
        </w:rPr>
        <w:t>effectively</w:t>
      </w:r>
      <w:r w:rsidRPr="00374C80">
        <w:rPr>
          <w:rFonts w:cstheme="minorHAnsi"/>
          <w:lang w:val="en-US"/>
        </w:rPr>
        <w:t>.</w:t>
      </w:r>
    </w:p>
    <w:p w14:paraId="7E8200FA" w14:textId="4C0CF5D0" w:rsidR="008D7858" w:rsidRDefault="008D7858" w:rsidP="00BA7662">
      <w:pPr>
        <w:spacing w:after="0"/>
        <w:ind w:right="-426"/>
        <w:jc w:val="both"/>
        <w:rPr>
          <w:rFonts w:cstheme="minorHAnsi"/>
          <w:lang w:val="en-US"/>
        </w:rPr>
      </w:pPr>
      <w:r w:rsidRPr="00374C80">
        <w:rPr>
          <w:rFonts w:cstheme="minorHAnsi"/>
          <w:lang w:val="en-US"/>
        </w:rPr>
        <w:lastRenderedPageBreak/>
        <w:t xml:space="preserve">In case the total amount of </w:t>
      </w:r>
      <w:r w:rsidR="00E82F1E" w:rsidRPr="00374C80">
        <w:rPr>
          <w:rFonts w:cstheme="minorHAnsi"/>
          <w:lang w:val="en-US"/>
        </w:rPr>
        <w:t>financial</w:t>
      </w:r>
      <w:r w:rsidRPr="00374C80">
        <w:rPr>
          <w:rFonts w:cstheme="minorHAnsi"/>
          <w:lang w:val="en-US"/>
        </w:rPr>
        <w:t xml:space="preserve"> reductions IBC had to make due to multiple </w:t>
      </w:r>
      <w:r w:rsidR="00E82F1E" w:rsidRPr="00374C80">
        <w:rPr>
          <w:rFonts w:cstheme="minorHAnsi"/>
          <w:lang w:val="en-US"/>
        </w:rPr>
        <w:t>failures</w:t>
      </w:r>
      <w:r w:rsidRPr="00374C80">
        <w:rPr>
          <w:rFonts w:cstheme="minorHAnsi"/>
          <w:lang w:val="en-US"/>
        </w:rPr>
        <w:t xml:space="preserve"> of the supplier exceeds 10% of the total amount quoted, IBC has the right to terminate the contract immediately effective.</w:t>
      </w:r>
    </w:p>
    <w:p w14:paraId="5C6C85B5" w14:textId="4B30CB59" w:rsidR="008D7858" w:rsidRPr="00EA5140" w:rsidRDefault="008D7858" w:rsidP="00EA5140">
      <w:pPr>
        <w:pStyle w:val="ListeParagraf"/>
        <w:numPr>
          <w:ilvl w:val="0"/>
          <w:numId w:val="35"/>
        </w:numPr>
        <w:spacing w:after="0"/>
        <w:ind w:right="-426"/>
        <w:jc w:val="both"/>
        <w:rPr>
          <w:rFonts w:cstheme="minorHAnsi"/>
          <w:b/>
          <w:lang w:val="en-US"/>
        </w:rPr>
      </w:pPr>
      <w:r w:rsidRPr="00EA5140">
        <w:rPr>
          <w:rFonts w:cstheme="minorHAnsi"/>
          <w:b/>
          <w:lang w:val="en-US"/>
        </w:rPr>
        <w:t>Terms of Payment</w:t>
      </w:r>
    </w:p>
    <w:p w14:paraId="4A525994" w14:textId="77777777" w:rsidR="008D7858" w:rsidRPr="00374C80" w:rsidRDefault="008D7858" w:rsidP="00E6330B">
      <w:pPr>
        <w:spacing w:after="0" w:line="240" w:lineRule="auto"/>
        <w:ind w:right="-426"/>
        <w:jc w:val="both"/>
        <w:rPr>
          <w:rFonts w:cstheme="minorHAnsi"/>
          <w:lang w:val="en-US"/>
        </w:rPr>
      </w:pPr>
      <w:r w:rsidRPr="00374C80">
        <w:rPr>
          <w:rFonts w:cstheme="minorHAnsi"/>
          <w:lang w:val="en-US"/>
        </w:rPr>
        <w:t xml:space="preserve">The terms of payment are the following: </w:t>
      </w:r>
    </w:p>
    <w:p w14:paraId="1FF514D3" w14:textId="77777777" w:rsidR="00455495" w:rsidRDefault="00F118DC" w:rsidP="00CD3EAF">
      <w:pPr>
        <w:spacing w:after="0" w:line="240" w:lineRule="auto"/>
        <w:ind w:right="-426"/>
        <w:jc w:val="both"/>
        <w:rPr>
          <w:rFonts w:cstheme="minorHAnsi"/>
          <w:lang w:val="en-GB"/>
        </w:rPr>
      </w:pPr>
      <w:r w:rsidRPr="00F118DC">
        <w:rPr>
          <w:rFonts w:cstheme="minorHAnsi"/>
          <w:lang w:val="en-GB"/>
        </w:rPr>
        <w:t>In accordance with the delivery of partial quantities, the total payment will be divided into corresponding instalments.</w:t>
      </w:r>
    </w:p>
    <w:p w14:paraId="1F2A7283" w14:textId="589EEFB2" w:rsidR="00455495" w:rsidRPr="00455495" w:rsidRDefault="00455495" w:rsidP="00CD3EAF">
      <w:pPr>
        <w:spacing w:after="0" w:line="240" w:lineRule="auto"/>
        <w:ind w:right="-426"/>
        <w:jc w:val="both"/>
        <w:rPr>
          <w:rFonts w:cstheme="minorHAnsi"/>
          <w:lang w:val="en-GB"/>
        </w:rPr>
      </w:pPr>
      <w:r w:rsidRPr="00455495">
        <w:rPr>
          <w:rFonts w:cstheme="minorHAnsi"/>
          <w:lang w:val="en-GB"/>
        </w:rPr>
        <w:t xml:space="preserve">IBC will provide an advance payment of only </w:t>
      </w:r>
      <w:r w:rsidR="00007049">
        <w:rPr>
          <w:rFonts w:cstheme="minorHAnsi"/>
          <w:lang w:val="en-GB"/>
        </w:rPr>
        <w:t>25</w:t>
      </w:r>
      <w:r w:rsidRPr="00455495">
        <w:rPr>
          <w:rFonts w:cstheme="minorHAnsi"/>
          <w:lang w:val="en-GB"/>
        </w:rPr>
        <w:t>%; all remaining payments will be made solely upon the successful delivery of the goods and/or services.</w:t>
      </w:r>
    </w:p>
    <w:p w14:paraId="7D4517C1" w14:textId="5B81D738" w:rsidR="00F118DC" w:rsidRPr="00F118DC" w:rsidRDefault="00F118DC" w:rsidP="00CD3EAF">
      <w:pPr>
        <w:spacing w:after="0" w:line="240" w:lineRule="auto"/>
        <w:ind w:right="-426"/>
        <w:jc w:val="both"/>
        <w:rPr>
          <w:rFonts w:cstheme="minorHAnsi"/>
          <w:lang w:val="en-GB"/>
        </w:rPr>
      </w:pPr>
      <w:r w:rsidRPr="00F118DC">
        <w:rPr>
          <w:rFonts w:cstheme="minorHAnsi"/>
          <w:lang w:val="en-GB"/>
        </w:rPr>
        <w:t xml:space="preserve">Any applicable contractual penalties will be deducted from the respective payment </w:t>
      </w:r>
      <w:r w:rsidR="00F67F75" w:rsidRPr="00F118DC">
        <w:rPr>
          <w:rFonts w:cstheme="minorHAnsi"/>
          <w:lang w:val="en-GB"/>
        </w:rPr>
        <w:t>instalment</w:t>
      </w:r>
      <w:r w:rsidRPr="00F118DC">
        <w:rPr>
          <w:rFonts w:cstheme="minorHAnsi"/>
          <w:lang w:val="en-GB"/>
        </w:rPr>
        <w:t xml:space="preserve"> due.</w:t>
      </w:r>
    </w:p>
    <w:p w14:paraId="755E485F" w14:textId="77777777" w:rsidR="00575A2A" w:rsidRPr="00575A2A" w:rsidRDefault="00575A2A" w:rsidP="00CD3EAF">
      <w:pPr>
        <w:spacing w:after="0" w:line="240" w:lineRule="auto"/>
        <w:ind w:right="-426"/>
        <w:jc w:val="both"/>
        <w:rPr>
          <w:rFonts w:cstheme="minorHAnsi"/>
          <w:lang w:val="en-GB"/>
        </w:rPr>
      </w:pPr>
      <w:r w:rsidRPr="00575A2A">
        <w:rPr>
          <w:rFonts w:cstheme="minorHAnsi"/>
          <w:lang w:val="en-GB"/>
        </w:rPr>
        <w:t>The payment currency is USD and, considering local conditions, payment may be made in cash upon submission of a valid receipt.</w:t>
      </w:r>
    </w:p>
    <w:p w14:paraId="7586E902" w14:textId="1F7C0F29" w:rsidR="008D7858" w:rsidRDefault="008D7858" w:rsidP="00CD3EAF">
      <w:pPr>
        <w:spacing w:after="0" w:line="240" w:lineRule="auto"/>
        <w:ind w:right="-426"/>
        <w:jc w:val="both"/>
        <w:rPr>
          <w:rFonts w:cstheme="minorHAnsi"/>
          <w:lang w:val="en-US"/>
        </w:rPr>
      </w:pPr>
      <w:r w:rsidRPr="00374C80">
        <w:rPr>
          <w:rFonts w:cstheme="minorHAnsi"/>
          <w:lang w:val="en-US"/>
        </w:rPr>
        <w:t xml:space="preserve">In case the supplier is obliged to reimburse IBC for supplies or kits that </w:t>
      </w:r>
      <w:proofErr w:type="gramStart"/>
      <w:r w:rsidRPr="00374C80">
        <w:rPr>
          <w:rFonts w:cstheme="minorHAnsi"/>
          <w:lang w:val="en-US"/>
        </w:rPr>
        <w:t>have to</w:t>
      </w:r>
      <w:proofErr w:type="gramEnd"/>
      <w:r w:rsidRPr="00374C80">
        <w:rPr>
          <w:rFonts w:cstheme="minorHAnsi"/>
          <w:lang w:val="en-US"/>
        </w:rPr>
        <w:t xml:space="preserve"> be purchased on the market due to failure of the supplier, the supplier shall do so within 7 (seven) days after having received the payment request by IBC.</w:t>
      </w:r>
    </w:p>
    <w:p w14:paraId="53A5F021" w14:textId="77777777" w:rsidR="00784654" w:rsidRPr="0073046D" w:rsidRDefault="00784654" w:rsidP="00EA5140">
      <w:pPr>
        <w:pStyle w:val="ListeParagraf"/>
        <w:numPr>
          <w:ilvl w:val="0"/>
          <w:numId w:val="2"/>
        </w:numPr>
        <w:spacing w:after="0"/>
        <w:ind w:right="-426"/>
        <w:jc w:val="both"/>
        <w:rPr>
          <w:rFonts w:cstheme="minorHAnsi"/>
          <w:b/>
          <w:lang w:val="en-US"/>
        </w:rPr>
      </w:pPr>
      <w:r w:rsidRPr="0073046D">
        <w:rPr>
          <w:rFonts w:cstheme="minorHAnsi"/>
          <w:b/>
          <w:lang w:val="en-US"/>
        </w:rPr>
        <w:t>Contract conditions</w:t>
      </w:r>
    </w:p>
    <w:p w14:paraId="1FFA0C50" w14:textId="6773B0C3" w:rsidR="00784654" w:rsidRPr="00374C80" w:rsidRDefault="00EA5140" w:rsidP="00E6330B">
      <w:pPr>
        <w:spacing w:after="0"/>
        <w:ind w:right="-426"/>
        <w:jc w:val="both"/>
        <w:rPr>
          <w:rFonts w:cstheme="minorHAnsi"/>
          <w:b/>
          <w:lang w:val="en-US"/>
        </w:rPr>
      </w:pPr>
      <w:r>
        <w:rPr>
          <w:rFonts w:cstheme="minorHAnsi"/>
          <w:b/>
          <w:lang w:val="en-US"/>
        </w:rPr>
        <w:t>8</w:t>
      </w:r>
      <w:r w:rsidR="0073046D">
        <w:rPr>
          <w:rFonts w:cstheme="minorHAnsi"/>
          <w:b/>
          <w:lang w:val="en-US"/>
        </w:rPr>
        <w:t xml:space="preserve">.1. </w:t>
      </w:r>
      <w:r w:rsidR="00DC0FC6">
        <w:rPr>
          <w:rFonts w:cstheme="minorHAnsi"/>
          <w:b/>
          <w:lang w:val="en-US"/>
        </w:rPr>
        <w:t>Tender procedure</w:t>
      </w:r>
    </w:p>
    <w:p w14:paraId="56B7293C" w14:textId="77777777" w:rsidR="00784654" w:rsidRPr="00374C80" w:rsidRDefault="00784654" w:rsidP="00E6330B">
      <w:pPr>
        <w:spacing w:after="0"/>
        <w:ind w:right="-426"/>
        <w:jc w:val="both"/>
        <w:rPr>
          <w:rFonts w:cstheme="minorHAnsi"/>
          <w:lang w:val="en-US"/>
        </w:rPr>
      </w:pPr>
      <w:r w:rsidRPr="00374C80">
        <w:rPr>
          <w:rFonts w:cstheme="minorHAnsi"/>
          <w:lang w:val="en-US"/>
        </w:rPr>
        <w:t xml:space="preserve">This tender does not commit IBC to pay for any costs incurred to the bidder for the preparation thereof, or to procure or contract services or goods. </w:t>
      </w:r>
    </w:p>
    <w:p w14:paraId="181DB35A" w14:textId="3C3560E4" w:rsidR="00784654" w:rsidRPr="00374C80" w:rsidRDefault="00784654" w:rsidP="00435D20">
      <w:pPr>
        <w:spacing w:after="0"/>
        <w:ind w:right="-426"/>
        <w:jc w:val="both"/>
        <w:rPr>
          <w:rFonts w:cstheme="minorHAnsi"/>
          <w:lang w:val="en-US"/>
        </w:rPr>
      </w:pPr>
      <w:r w:rsidRPr="00374C80">
        <w:rPr>
          <w:rFonts w:cstheme="minorHAnsi"/>
          <w:lang w:val="en-US"/>
        </w:rPr>
        <w:t>IBC is free to hold a tender process or not</w:t>
      </w:r>
      <w:r w:rsidR="00F118DC">
        <w:rPr>
          <w:rFonts w:cstheme="minorHAnsi"/>
          <w:lang w:val="en-US"/>
        </w:rPr>
        <w:t xml:space="preserve"> and </w:t>
      </w:r>
      <w:r w:rsidRPr="00374C80">
        <w:rPr>
          <w:rFonts w:cstheme="minorHAnsi"/>
          <w:lang w:val="en-US"/>
        </w:rPr>
        <w:t>reserves the right to cancel any tender, to reject any or all bids in whole or in part, and to award any contract.</w:t>
      </w:r>
    </w:p>
    <w:p w14:paraId="467647F4" w14:textId="77777777" w:rsidR="00784654" w:rsidRPr="00374C80" w:rsidRDefault="00784654" w:rsidP="00435D20">
      <w:pPr>
        <w:spacing w:after="0"/>
        <w:ind w:right="-426"/>
        <w:jc w:val="both"/>
        <w:rPr>
          <w:rFonts w:cstheme="minorHAnsi"/>
          <w:lang w:val="en-US"/>
        </w:rPr>
      </w:pPr>
      <w:r w:rsidRPr="00374C80">
        <w:rPr>
          <w:rFonts w:cstheme="minorHAnsi"/>
          <w:lang w:val="en-US"/>
        </w:rPr>
        <w:t>IBC may cancel the tender in the following situations:</w:t>
      </w:r>
    </w:p>
    <w:p w14:paraId="42B347B0" w14:textId="7193A78C" w:rsidR="00784654" w:rsidRPr="00A354D6" w:rsidRDefault="00784654" w:rsidP="00A354D6">
      <w:pPr>
        <w:pStyle w:val="ListeParagraf"/>
        <w:numPr>
          <w:ilvl w:val="2"/>
          <w:numId w:val="33"/>
        </w:numPr>
        <w:ind w:right="-426"/>
        <w:jc w:val="both"/>
        <w:rPr>
          <w:rFonts w:cstheme="minorHAnsi"/>
          <w:lang w:val="en-US"/>
        </w:rPr>
      </w:pPr>
      <w:r w:rsidRPr="00A354D6">
        <w:rPr>
          <w:rFonts w:cstheme="minorHAnsi"/>
          <w:lang w:val="en-US"/>
        </w:rPr>
        <w:t>When no qualitatively or financially worthwhile bid has been received or there has been no response at all.</w:t>
      </w:r>
    </w:p>
    <w:p w14:paraId="72D201ED" w14:textId="3F56CCE8"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The economic or technical parameters of the project have been fundamentally altered.</w:t>
      </w:r>
    </w:p>
    <w:p w14:paraId="7DA0DCE0" w14:textId="4BE59D58"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Exceptional circumstances or force majeure render normal performance of the project impossible.</w:t>
      </w:r>
    </w:p>
    <w:p w14:paraId="1F468047" w14:textId="6BBCF67F"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All technically and administratively compliant bids significantly exceed the financial resources available. Provided this circumstance, IBC, at its sole discretion, may cancel and repeat the tender or continue the tender in form of an auction where the submitted offers may be underbid by the offering suppliers.</w:t>
      </w:r>
    </w:p>
    <w:p w14:paraId="32F7E400" w14:textId="77777777" w:rsidR="00F118DC" w:rsidRDefault="00784654" w:rsidP="00A354D6">
      <w:pPr>
        <w:pStyle w:val="ListeParagraf"/>
        <w:numPr>
          <w:ilvl w:val="2"/>
          <w:numId w:val="33"/>
        </w:numPr>
        <w:ind w:right="-426"/>
        <w:jc w:val="both"/>
        <w:rPr>
          <w:rFonts w:cstheme="minorHAnsi"/>
          <w:lang w:val="en-US"/>
        </w:rPr>
      </w:pPr>
      <w:r w:rsidRPr="00F118DC">
        <w:rPr>
          <w:rFonts w:cstheme="minorHAnsi"/>
          <w:lang w:val="en-US"/>
        </w:rPr>
        <w:t>Any bid submitted will be regarded as an offer made by the bidder and not as an acceptance by the bidder of an offer made by IBC.</w:t>
      </w:r>
    </w:p>
    <w:p w14:paraId="06392E04" w14:textId="31F22EBD"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In no circumstances will IBC be liable for damages, whatever their nature (</w:t>
      </w:r>
      <w:proofErr w:type="gramStart"/>
      <w:r w:rsidRPr="00F118DC">
        <w:rPr>
          <w:rFonts w:cstheme="minorHAnsi"/>
          <w:lang w:val="en-US"/>
        </w:rPr>
        <w:t>in particular damages</w:t>
      </w:r>
      <w:proofErr w:type="gramEnd"/>
      <w:r w:rsidRPr="00F118DC">
        <w:rPr>
          <w:rFonts w:cstheme="minorHAnsi"/>
          <w:lang w:val="en-US"/>
        </w:rPr>
        <w:t xml:space="preserve"> for the loss of profits) </w:t>
      </w:r>
      <w:r w:rsidR="00F118DC" w:rsidRPr="00F118DC">
        <w:rPr>
          <w:rFonts w:cstheme="minorHAnsi"/>
          <w:lang w:val="en-US"/>
        </w:rPr>
        <w:t>or in relation</w:t>
      </w:r>
      <w:r w:rsidRPr="00F118DC">
        <w:rPr>
          <w:rFonts w:cstheme="minorHAnsi"/>
          <w:lang w:val="en-US"/>
        </w:rPr>
        <w:t xml:space="preserve"> to the cancelation of the tender, even if IBC has been advised of the possibility of damages. The publication of a procurement notice does not commit IBC to implement the project announced.</w:t>
      </w:r>
    </w:p>
    <w:p w14:paraId="5AA700D4" w14:textId="2F2AAD7B" w:rsidR="00784654" w:rsidRPr="00374C80" w:rsidRDefault="00EA5140" w:rsidP="00E6330B">
      <w:pPr>
        <w:spacing w:after="0"/>
        <w:ind w:right="-426"/>
        <w:jc w:val="both"/>
        <w:rPr>
          <w:rFonts w:cstheme="minorHAnsi"/>
          <w:b/>
          <w:lang w:val="en-US"/>
        </w:rPr>
      </w:pPr>
      <w:r>
        <w:rPr>
          <w:rFonts w:cstheme="minorHAnsi"/>
          <w:b/>
          <w:lang w:val="en-US"/>
        </w:rPr>
        <w:t>8</w:t>
      </w:r>
      <w:r w:rsidR="0073046D">
        <w:rPr>
          <w:rFonts w:cstheme="minorHAnsi"/>
          <w:b/>
          <w:lang w:val="en-US"/>
        </w:rPr>
        <w:t xml:space="preserve">.2 </w:t>
      </w:r>
      <w:r w:rsidR="00784654" w:rsidRPr="00374C80">
        <w:rPr>
          <w:rFonts w:cstheme="minorHAnsi"/>
          <w:b/>
          <w:lang w:val="en-US"/>
        </w:rPr>
        <w:t>Submission of documents and evaluation of bids:</w:t>
      </w:r>
    </w:p>
    <w:p w14:paraId="53D7B9C1" w14:textId="77777777" w:rsidR="00784654" w:rsidRPr="002E42C2" w:rsidRDefault="00784654" w:rsidP="00E6330B">
      <w:pPr>
        <w:spacing w:after="0"/>
        <w:ind w:right="-426"/>
        <w:jc w:val="both"/>
        <w:rPr>
          <w:rFonts w:cstheme="minorHAnsi"/>
          <w:lang w:val="en-US"/>
        </w:rPr>
      </w:pPr>
      <w:r w:rsidRPr="002E42C2">
        <w:rPr>
          <w:rFonts w:cstheme="minorHAnsi"/>
          <w:lang w:val="en-US"/>
        </w:rPr>
        <w:t xml:space="preserve">The offers/bids shall only be submitted to IBC as defined </w:t>
      </w:r>
      <w:r w:rsidR="00C91B1A" w:rsidRPr="002E42C2">
        <w:rPr>
          <w:rFonts w:cstheme="minorHAnsi"/>
          <w:lang w:val="en-US"/>
        </w:rPr>
        <w:t xml:space="preserve">in form PART B. </w:t>
      </w:r>
      <w:r w:rsidR="0073046D" w:rsidRPr="002E42C2">
        <w:rPr>
          <w:rFonts w:cstheme="minorHAnsi"/>
          <w:lang w:val="en-US"/>
        </w:rPr>
        <w:t xml:space="preserve"> </w:t>
      </w:r>
    </w:p>
    <w:p w14:paraId="15FDFACE" w14:textId="77777777" w:rsidR="002E42C2" w:rsidRDefault="00784654" w:rsidP="00E6330B">
      <w:pPr>
        <w:spacing w:after="0"/>
        <w:ind w:right="-426"/>
        <w:jc w:val="both"/>
        <w:rPr>
          <w:rFonts w:cstheme="minorHAnsi"/>
          <w:lang w:val="en-US"/>
        </w:rPr>
      </w:pPr>
      <w:r w:rsidRPr="002E42C2">
        <w:rPr>
          <w:rFonts w:cstheme="minorHAnsi"/>
          <w:lang w:val="en-US"/>
        </w:rPr>
        <w:t xml:space="preserve">IBC reserves the right, at its sole discretion, to consider as invalid or unacceptable any </w:t>
      </w:r>
      <w:r w:rsidRPr="00374C80">
        <w:rPr>
          <w:rFonts w:cstheme="minorHAnsi"/>
          <w:lang w:val="en-US"/>
        </w:rPr>
        <w:t xml:space="preserve">bid which is </w:t>
      </w:r>
    </w:p>
    <w:p w14:paraId="4B8B7492" w14:textId="77777777" w:rsidR="00784654" w:rsidRPr="00374C80" w:rsidRDefault="00784654" w:rsidP="00E6330B">
      <w:pPr>
        <w:spacing w:after="0"/>
        <w:ind w:right="-426"/>
        <w:jc w:val="both"/>
        <w:rPr>
          <w:rFonts w:cstheme="minorHAnsi"/>
          <w:lang w:val="en-US"/>
        </w:rPr>
      </w:pPr>
      <w:r w:rsidRPr="00374C80">
        <w:rPr>
          <w:rFonts w:cstheme="minorHAnsi"/>
          <w:lang w:val="en-US"/>
        </w:rPr>
        <w:t>a) not clear; b) incomplete in any material detail; c) not presented in the requested form – and to accept or reject any amendments, withdraws and/or supplementary information submitted after the deadline for submission.</w:t>
      </w:r>
    </w:p>
    <w:p w14:paraId="70B521F5" w14:textId="36350805" w:rsidR="00784654" w:rsidRPr="00374C80" w:rsidRDefault="00784654" w:rsidP="00E6330B">
      <w:pPr>
        <w:spacing w:after="0"/>
        <w:ind w:right="-426"/>
        <w:jc w:val="both"/>
        <w:rPr>
          <w:rFonts w:cstheme="minorHAnsi"/>
          <w:lang w:val="en-US"/>
        </w:rPr>
      </w:pPr>
      <w:r w:rsidRPr="00374C80">
        <w:rPr>
          <w:rFonts w:cstheme="minorHAnsi"/>
          <w:lang w:val="en-US"/>
        </w:rPr>
        <w:t>The offers/bids must be received before the indicated deadline to be accepted by IBC.</w:t>
      </w:r>
      <w:r w:rsidR="002E42C2">
        <w:rPr>
          <w:rFonts w:cstheme="minorHAnsi"/>
          <w:lang w:val="en-US"/>
        </w:rPr>
        <w:t xml:space="preserve"> </w:t>
      </w:r>
      <w:r w:rsidRPr="00374C80">
        <w:rPr>
          <w:rFonts w:cstheme="minorHAnsi"/>
          <w:lang w:val="en-US"/>
        </w:rPr>
        <w:t>All bids received after the indicated deadline will be rejected.</w:t>
      </w:r>
    </w:p>
    <w:p w14:paraId="6FE4AD29" w14:textId="77777777" w:rsidR="00784654" w:rsidRPr="00374C80" w:rsidRDefault="00784654" w:rsidP="00E6330B">
      <w:pPr>
        <w:spacing w:after="0"/>
        <w:ind w:right="-426"/>
        <w:jc w:val="both"/>
        <w:rPr>
          <w:rFonts w:cstheme="minorHAnsi"/>
          <w:lang w:val="en-US"/>
        </w:rPr>
      </w:pPr>
      <w:r w:rsidRPr="00374C80">
        <w:rPr>
          <w:rFonts w:cstheme="minorHAnsi"/>
          <w:lang w:val="en-US"/>
        </w:rPr>
        <w:t>Any bids submitted by mail or courier by so at the bidders</w:t>
      </w:r>
      <w:r w:rsidR="0016564B">
        <w:rPr>
          <w:rFonts w:cstheme="minorHAnsi"/>
          <w:lang w:val="en-US"/>
        </w:rPr>
        <w:t>’</w:t>
      </w:r>
      <w:r w:rsidRPr="00374C80">
        <w:rPr>
          <w:rFonts w:cstheme="minorHAnsi"/>
          <w:lang w:val="en-US"/>
        </w:rPr>
        <w:t xml:space="preserve"> risk and IBC takes no responsibility for the receipt of such bids.</w:t>
      </w:r>
    </w:p>
    <w:p w14:paraId="32D3F329" w14:textId="0B969B3B" w:rsidR="00784654" w:rsidRPr="00374C80" w:rsidRDefault="00784654" w:rsidP="00E6330B">
      <w:pPr>
        <w:spacing w:after="0"/>
        <w:ind w:right="-426"/>
        <w:jc w:val="both"/>
        <w:rPr>
          <w:rFonts w:cstheme="minorHAnsi"/>
          <w:lang w:val="en-US"/>
        </w:rPr>
      </w:pPr>
      <w:r w:rsidRPr="00374C80">
        <w:rPr>
          <w:rFonts w:cstheme="minorHAnsi"/>
          <w:lang w:val="en-US"/>
        </w:rPr>
        <w:lastRenderedPageBreak/>
        <w:t xml:space="preserve">All bids received by </w:t>
      </w:r>
      <w:r w:rsidR="00A354D6">
        <w:rPr>
          <w:rFonts w:cstheme="minorHAnsi"/>
          <w:lang w:val="en-US"/>
        </w:rPr>
        <w:t>e-</w:t>
      </w:r>
      <w:r w:rsidRPr="00374C80">
        <w:rPr>
          <w:rFonts w:cstheme="minorHAnsi"/>
          <w:lang w:val="en-US"/>
        </w:rPr>
        <w:t xml:space="preserve">mail or </w:t>
      </w:r>
      <w:r w:rsidR="00A354D6">
        <w:rPr>
          <w:rFonts w:cstheme="minorHAnsi"/>
          <w:lang w:val="en-US"/>
        </w:rPr>
        <w:t>t</w:t>
      </w:r>
      <w:r w:rsidRPr="00374C80">
        <w:rPr>
          <w:rFonts w:cstheme="minorHAnsi"/>
          <w:lang w:val="en-US"/>
        </w:rPr>
        <w:t xml:space="preserve">elefax will be rejected. </w:t>
      </w:r>
    </w:p>
    <w:p w14:paraId="082429B7" w14:textId="77777777" w:rsidR="00784654" w:rsidRPr="00374C80" w:rsidRDefault="00784654" w:rsidP="00E6330B">
      <w:pPr>
        <w:spacing w:after="0"/>
        <w:ind w:right="-426"/>
        <w:jc w:val="both"/>
        <w:rPr>
          <w:rFonts w:cstheme="minorHAnsi"/>
          <w:lang w:val="en-US"/>
        </w:rPr>
      </w:pPr>
      <w:r w:rsidRPr="00374C80">
        <w:rPr>
          <w:rFonts w:cstheme="minorHAnsi"/>
          <w:lang w:val="en-US"/>
        </w:rPr>
        <w:t>After the tender evaluation no information relating to the examination, clarification, evaluation and comparison of bids, or recommendations concerning the award of the contract can be disclosed.</w:t>
      </w:r>
    </w:p>
    <w:p w14:paraId="6E60FF56" w14:textId="77777777" w:rsidR="00784654" w:rsidRPr="00374C80" w:rsidRDefault="00784654" w:rsidP="00E6330B">
      <w:pPr>
        <w:spacing w:after="0"/>
        <w:ind w:right="-426"/>
        <w:jc w:val="both"/>
        <w:rPr>
          <w:rFonts w:cstheme="minorHAnsi"/>
          <w:lang w:val="en-US"/>
        </w:rPr>
      </w:pPr>
      <w:r w:rsidRPr="00374C80">
        <w:rPr>
          <w:rFonts w:cstheme="minorHAnsi"/>
          <w:lang w:val="en-US"/>
        </w:rPr>
        <w:t>Any attempt by a bidder to influence the tender evaluation committee in the process of examination, clarification, evaluation and comparison of tenders, to obtain information on how the procedure is progressing or to influence IBC in its decision concerning the award of the contract will result in the immediate rejection of the tender.</w:t>
      </w:r>
    </w:p>
    <w:p w14:paraId="1A306661" w14:textId="766351FC" w:rsidR="00784654" w:rsidRPr="00374C80" w:rsidRDefault="00784654" w:rsidP="00E6330B">
      <w:pPr>
        <w:spacing w:after="0" w:line="240" w:lineRule="auto"/>
        <w:ind w:right="-426"/>
        <w:jc w:val="both"/>
        <w:rPr>
          <w:rFonts w:cstheme="minorHAnsi"/>
          <w:lang w:val="en-US"/>
        </w:rPr>
      </w:pPr>
      <w:r w:rsidRPr="00374C80">
        <w:rPr>
          <w:rFonts w:cstheme="minorHAnsi"/>
          <w:lang w:val="en-US"/>
        </w:rPr>
        <w:t>Bids</w:t>
      </w:r>
      <w:r w:rsidR="00A354D6">
        <w:rPr>
          <w:rFonts w:cstheme="minorHAnsi"/>
          <w:lang w:val="en-US"/>
        </w:rPr>
        <w:t>/offers</w:t>
      </w:r>
      <w:r w:rsidRPr="00374C80">
        <w:rPr>
          <w:rFonts w:cstheme="minorHAnsi"/>
          <w:lang w:val="en-US"/>
        </w:rPr>
        <w:t xml:space="preserve"> will be checked to determine if they comply with the essential requirements defined. A bid</w:t>
      </w:r>
      <w:r w:rsidR="00A354D6">
        <w:rPr>
          <w:rFonts w:cstheme="minorHAnsi"/>
          <w:lang w:val="en-US"/>
        </w:rPr>
        <w:t>/offer</w:t>
      </w:r>
      <w:r w:rsidRPr="00374C80">
        <w:rPr>
          <w:rFonts w:cstheme="minorHAnsi"/>
          <w:lang w:val="en-US"/>
        </w:rPr>
        <w:t xml:space="preserve"> is deemed to </w:t>
      </w:r>
      <w:r w:rsidR="00A354D6" w:rsidRPr="00374C80">
        <w:rPr>
          <w:rFonts w:cstheme="minorHAnsi"/>
          <w:lang w:val="en-US"/>
        </w:rPr>
        <w:t>comply with</w:t>
      </w:r>
      <w:r w:rsidRPr="00374C80">
        <w:rPr>
          <w:rFonts w:cstheme="minorHAnsi"/>
          <w:lang w:val="en-US"/>
        </w:rPr>
        <w:t xml:space="preserve"> if it satisfies all the conditions, procedures and specifications defined without substantially departing from or attaching restrictions </w:t>
      </w:r>
      <w:r w:rsidR="00575A2A" w:rsidRPr="00374C80">
        <w:rPr>
          <w:rFonts w:cstheme="minorHAnsi"/>
          <w:lang w:val="en-US"/>
        </w:rPr>
        <w:t>to</w:t>
      </w:r>
      <w:r w:rsidRPr="00374C80">
        <w:rPr>
          <w:rFonts w:cstheme="minorHAnsi"/>
          <w:lang w:val="en-US"/>
        </w:rPr>
        <w:t xml:space="preserve"> them. If a bid does not comply with defined requirements, it will be rejected immediately, no subsequent alterations to fulfill the compliance of the bid with the defined requirements shall annul the initial rejection of the bid.</w:t>
      </w:r>
    </w:p>
    <w:p w14:paraId="64881D0C" w14:textId="77777777" w:rsidR="00784654" w:rsidRPr="0073046D" w:rsidRDefault="00784654" w:rsidP="00EA5140">
      <w:pPr>
        <w:pStyle w:val="ListeParagraf"/>
        <w:numPr>
          <w:ilvl w:val="0"/>
          <w:numId w:val="2"/>
        </w:numPr>
        <w:spacing w:after="0" w:line="240" w:lineRule="auto"/>
        <w:ind w:right="-426"/>
        <w:jc w:val="both"/>
        <w:rPr>
          <w:rFonts w:cstheme="minorHAnsi"/>
          <w:b/>
          <w:lang w:val="en-US"/>
        </w:rPr>
      </w:pPr>
      <w:r w:rsidRPr="0073046D">
        <w:rPr>
          <w:rFonts w:cstheme="minorHAnsi"/>
          <w:b/>
          <w:lang w:val="en-US"/>
        </w:rPr>
        <w:t>Tender evaluation process</w:t>
      </w:r>
    </w:p>
    <w:p w14:paraId="54CF3EEF" w14:textId="77777777" w:rsidR="00784654" w:rsidRPr="00374C80" w:rsidRDefault="00784654" w:rsidP="00E6330B">
      <w:pPr>
        <w:spacing w:after="0" w:line="240" w:lineRule="auto"/>
        <w:ind w:right="-426"/>
        <w:jc w:val="both"/>
        <w:rPr>
          <w:rFonts w:cstheme="minorHAnsi"/>
          <w:lang w:val="en-US"/>
        </w:rPr>
      </w:pPr>
      <w:r w:rsidRPr="00374C80">
        <w:rPr>
          <w:rFonts w:cstheme="minorHAnsi"/>
          <w:lang w:val="en-US"/>
        </w:rPr>
        <w:t>Given that your submitted offer fulfills the requested formal criteria and the IBC Tender Evaluation Committee has rated your company as eligible to fulfill the requested tasks, the financial offer is the only decisive criteria</w:t>
      </w:r>
      <w:r w:rsidR="002E42C2">
        <w:rPr>
          <w:rFonts w:cstheme="minorHAnsi"/>
          <w:lang w:val="en-US"/>
        </w:rPr>
        <w:t xml:space="preserve"> together with technical specifications</w:t>
      </w:r>
      <w:r w:rsidRPr="00374C80">
        <w:rPr>
          <w:rFonts w:cstheme="minorHAnsi"/>
          <w:lang w:val="en-US"/>
        </w:rPr>
        <w:t xml:space="preserve">.  </w:t>
      </w:r>
    </w:p>
    <w:p w14:paraId="2DAE2E0B" w14:textId="6CEB47D2" w:rsidR="00784654" w:rsidRPr="00374C80" w:rsidRDefault="00784654" w:rsidP="00E6330B">
      <w:pPr>
        <w:spacing w:after="0" w:line="240" w:lineRule="auto"/>
        <w:ind w:right="-426"/>
        <w:jc w:val="both"/>
        <w:rPr>
          <w:rFonts w:cstheme="minorHAnsi"/>
          <w:b/>
          <w:lang w:val="en-US"/>
        </w:rPr>
      </w:pPr>
      <w:r w:rsidRPr="00374C80">
        <w:rPr>
          <w:rFonts w:cstheme="minorHAnsi"/>
          <w:b/>
          <w:lang w:val="en-US"/>
        </w:rPr>
        <w:t>Awarding of contracts</w:t>
      </w:r>
    </w:p>
    <w:p w14:paraId="0E291FF6" w14:textId="77777777" w:rsidR="00784654" w:rsidRPr="00374C80" w:rsidRDefault="00784654" w:rsidP="0057752B">
      <w:pPr>
        <w:spacing w:after="0" w:line="240" w:lineRule="auto"/>
        <w:ind w:right="-426"/>
        <w:jc w:val="both"/>
        <w:rPr>
          <w:rFonts w:cstheme="minorHAnsi"/>
          <w:lang w:val="en-US"/>
        </w:rPr>
      </w:pPr>
      <w:r w:rsidRPr="00374C80">
        <w:rPr>
          <w:rFonts w:cstheme="minorHAnsi"/>
          <w:lang w:val="en-US"/>
        </w:rPr>
        <w:t>IBC reserves the right to split awards.</w:t>
      </w:r>
    </w:p>
    <w:p w14:paraId="5ABBCA2D" w14:textId="77777777" w:rsidR="00784654" w:rsidRPr="00374C80" w:rsidRDefault="00784654" w:rsidP="0057752B">
      <w:pPr>
        <w:spacing w:after="0" w:line="240" w:lineRule="auto"/>
        <w:ind w:right="-426"/>
        <w:jc w:val="both"/>
        <w:rPr>
          <w:rFonts w:cstheme="minorHAnsi"/>
          <w:lang w:val="en-US"/>
        </w:rPr>
      </w:pPr>
      <w:r w:rsidRPr="00374C80">
        <w:rPr>
          <w:rFonts w:cstheme="minorHAnsi"/>
          <w:lang w:val="en-US"/>
        </w:rPr>
        <w:t>IBC reserves the right to award a contract for a lesser or greater quantity than the total quantity of the bid.</w:t>
      </w:r>
    </w:p>
    <w:p w14:paraId="714807D2" w14:textId="6D183FD1" w:rsidR="00784654" w:rsidRPr="00374C80" w:rsidRDefault="00784654" w:rsidP="0057752B">
      <w:pPr>
        <w:spacing w:after="0" w:line="240" w:lineRule="auto"/>
        <w:ind w:right="-426"/>
        <w:jc w:val="both"/>
        <w:rPr>
          <w:rFonts w:cstheme="minorHAnsi"/>
          <w:lang w:val="en-US"/>
        </w:rPr>
      </w:pPr>
      <w:r w:rsidRPr="00374C80">
        <w:rPr>
          <w:rFonts w:cstheme="minorHAnsi"/>
          <w:lang w:val="en-US"/>
        </w:rPr>
        <w:t xml:space="preserve">This tender does not </w:t>
      </w:r>
      <w:r w:rsidR="00A354D6" w:rsidRPr="00374C80">
        <w:rPr>
          <w:rFonts w:cstheme="minorHAnsi"/>
          <w:lang w:val="en-US"/>
        </w:rPr>
        <w:t>commit to</w:t>
      </w:r>
      <w:r w:rsidRPr="00374C80">
        <w:rPr>
          <w:rFonts w:cstheme="minorHAnsi"/>
          <w:lang w:val="en-US"/>
        </w:rPr>
        <w:t xml:space="preserve"> IBC to award a contract.</w:t>
      </w:r>
    </w:p>
    <w:p w14:paraId="7360FD92" w14:textId="1C1539A2" w:rsidR="00784654" w:rsidRPr="00374C80" w:rsidRDefault="00784654" w:rsidP="0057752B">
      <w:pPr>
        <w:spacing w:after="0" w:line="240" w:lineRule="auto"/>
        <w:ind w:right="-426"/>
        <w:jc w:val="both"/>
        <w:rPr>
          <w:rFonts w:cstheme="minorHAnsi"/>
          <w:lang w:val="en-US"/>
        </w:rPr>
      </w:pPr>
      <w:r w:rsidRPr="00374C80">
        <w:rPr>
          <w:rFonts w:cstheme="minorHAnsi"/>
          <w:lang w:val="en-US"/>
        </w:rPr>
        <w:t xml:space="preserve">Successful bidders who are awarded contracts will be notified in writing or by </w:t>
      </w:r>
      <w:r w:rsidR="00A354D6" w:rsidRPr="00374C80">
        <w:rPr>
          <w:rFonts w:cstheme="minorHAnsi"/>
          <w:lang w:val="en-US"/>
        </w:rPr>
        <w:t>receipt</w:t>
      </w:r>
      <w:r w:rsidRPr="00374C80">
        <w:rPr>
          <w:rFonts w:cstheme="minorHAnsi"/>
          <w:lang w:val="en-US"/>
        </w:rPr>
        <w:t xml:space="preserve"> of the written purchase order/contract.</w:t>
      </w:r>
    </w:p>
    <w:p w14:paraId="6AECB4A9" w14:textId="397AFAFE" w:rsidR="00784654" w:rsidRPr="00374C80" w:rsidRDefault="00784654" w:rsidP="0057752B">
      <w:pPr>
        <w:spacing w:after="0" w:line="240" w:lineRule="auto"/>
        <w:ind w:right="-426"/>
        <w:jc w:val="both"/>
        <w:rPr>
          <w:rFonts w:cstheme="minorHAnsi"/>
          <w:lang w:val="en-US"/>
        </w:rPr>
      </w:pPr>
      <w:r w:rsidRPr="00374C80">
        <w:rPr>
          <w:rFonts w:cstheme="minorHAnsi"/>
          <w:lang w:val="en-US"/>
        </w:rPr>
        <w:t>No contractual relationship will exist except pursuant to the handover of the performance bond from the successful bidder to IBC and a written contract document signed by a duly authorized official of IBC and the successful bidder.</w:t>
      </w:r>
    </w:p>
    <w:p w14:paraId="15DBA385" w14:textId="77777777" w:rsidR="00784654" w:rsidRPr="00374C80" w:rsidRDefault="00784654" w:rsidP="0057752B">
      <w:pPr>
        <w:spacing w:after="0" w:line="240" w:lineRule="auto"/>
        <w:ind w:right="-426"/>
        <w:jc w:val="both"/>
        <w:rPr>
          <w:rFonts w:cstheme="minorHAnsi"/>
          <w:lang w:val="en-US"/>
        </w:rPr>
      </w:pPr>
      <w:r w:rsidRPr="00374C80">
        <w:rPr>
          <w:rFonts w:cstheme="minorHAnsi"/>
          <w:lang w:val="en-US"/>
        </w:rPr>
        <w:t>The contract shall be in English language.</w:t>
      </w:r>
    </w:p>
    <w:p w14:paraId="261CDCFD" w14:textId="1225404F" w:rsidR="00784654" w:rsidRDefault="00784654" w:rsidP="0057752B">
      <w:pPr>
        <w:spacing w:after="0" w:line="240" w:lineRule="auto"/>
        <w:ind w:right="-426"/>
        <w:jc w:val="both"/>
        <w:rPr>
          <w:rFonts w:cstheme="minorHAnsi"/>
          <w:lang w:val="en-US"/>
        </w:rPr>
      </w:pPr>
      <w:r w:rsidRPr="00374C80">
        <w:rPr>
          <w:rFonts w:cstheme="minorHAnsi"/>
          <w:lang w:val="en-US"/>
        </w:rPr>
        <w:t xml:space="preserve">United Methodist Committee on Relief </w:t>
      </w:r>
      <w:r w:rsidR="00786D82">
        <w:rPr>
          <w:rFonts w:cstheme="minorHAnsi"/>
          <w:lang w:val="en-US"/>
        </w:rPr>
        <w:t>(</w:t>
      </w:r>
      <w:r w:rsidRPr="00374C80">
        <w:rPr>
          <w:rFonts w:cstheme="minorHAnsi"/>
          <w:lang w:val="en-US"/>
        </w:rPr>
        <w:t>UMCOR</w:t>
      </w:r>
      <w:r w:rsidR="00786D82">
        <w:rPr>
          <w:rFonts w:cstheme="minorHAnsi"/>
          <w:lang w:val="en-US"/>
        </w:rPr>
        <w:t>)</w:t>
      </w:r>
      <w:r w:rsidRPr="00374C80">
        <w:rPr>
          <w:rFonts w:cstheme="minorHAnsi"/>
          <w:lang w:val="en-US"/>
        </w:rPr>
        <w:t xml:space="preserve"> and any person authorized by this entity reserve the right to access the records and financial documentation of all implementing partners and (sub)-contractors </w:t>
      </w:r>
      <w:proofErr w:type="gramStart"/>
      <w:r w:rsidRPr="00374C80">
        <w:rPr>
          <w:rFonts w:cstheme="minorHAnsi"/>
          <w:lang w:val="en-US"/>
        </w:rPr>
        <w:t>in order to</w:t>
      </w:r>
      <w:proofErr w:type="gramEnd"/>
      <w:r w:rsidRPr="00374C80">
        <w:rPr>
          <w:rFonts w:cstheme="minorHAnsi"/>
          <w:lang w:val="en-US"/>
        </w:rPr>
        <w:t xml:space="preserve"> verify reported costs and conformity with donor procedures and requirements.</w:t>
      </w:r>
    </w:p>
    <w:p w14:paraId="3C56AE2D" w14:textId="77777777" w:rsidR="00784654" w:rsidRPr="00DC0FC6" w:rsidRDefault="00784654" w:rsidP="00EA5140">
      <w:pPr>
        <w:pStyle w:val="ListeParagraf"/>
        <w:numPr>
          <w:ilvl w:val="0"/>
          <w:numId w:val="2"/>
        </w:numPr>
        <w:spacing w:after="0" w:line="240" w:lineRule="auto"/>
        <w:ind w:right="-426"/>
        <w:jc w:val="both"/>
        <w:rPr>
          <w:rFonts w:cstheme="minorHAnsi"/>
          <w:b/>
          <w:lang w:val="en-US"/>
        </w:rPr>
      </w:pPr>
      <w:r w:rsidRPr="00DC0FC6">
        <w:rPr>
          <w:rFonts w:cstheme="minorHAnsi"/>
          <w:b/>
          <w:lang w:val="en-US"/>
        </w:rPr>
        <w:t>Corrupt practices</w:t>
      </w:r>
    </w:p>
    <w:p w14:paraId="6464CD23" w14:textId="77777777" w:rsidR="00784654" w:rsidRPr="00374C80" w:rsidRDefault="00784654" w:rsidP="00E6330B">
      <w:pPr>
        <w:spacing w:after="0" w:line="240" w:lineRule="auto"/>
        <w:ind w:right="-426"/>
        <w:jc w:val="both"/>
        <w:rPr>
          <w:rFonts w:cstheme="minorHAnsi"/>
          <w:lang w:val="en-US"/>
        </w:rPr>
      </w:pPr>
      <w:r w:rsidRPr="00374C80">
        <w:rPr>
          <w:rFonts w:cstheme="minorHAnsi"/>
          <w:lang w:val="en-US"/>
        </w:rPr>
        <w:t>All bidders and suppliers shall adhere to the highest ethical standards, both during the procurement process and throughout the performance of an awarded contract.</w:t>
      </w:r>
    </w:p>
    <w:p w14:paraId="0A1E9AEC" w14:textId="2DA75C24" w:rsidR="00784654" w:rsidRPr="00374C80" w:rsidRDefault="00784654" w:rsidP="00E6330B">
      <w:pPr>
        <w:spacing w:after="0" w:line="240" w:lineRule="auto"/>
        <w:ind w:right="-426"/>
        <w:jc w:val="both"/>
        <w:rPr>
          <w:rFonts w:cstheme="minorHAnsi"/>
          <w:lang w:val="en-US"/>
        </w:rPr>
      </w:pPr>
      <w:r w:rsidRPr="00374C80">
        <w:rPr>
          <w:rFonts w:cstheme="minorHAnsi"/>
          <w:lang w:val="en-US"/>
        </w:rPr>
        <w:t xml:space="preserve">Bidders and their employees, officers, advisors, </w:t>
      </w:r>
      <w:r w:rsidR="00786D82" w:rsidRPr="00374C80">
        <w:rPr>
          <w:rFonts w:cstheme="minorHAnsi"/>
          <w:lang w:val="en-US"/>
        </w:rPr>
        <w:t>agents</w:t>
      </w:r>
      <w:r w:rsidRPr="00374C80">
        <w:rPr>
          <w:rFonts w:cstheme="minorHAnsi"/>
          <w:lang w:val="en-US"/>
        </w:rPr>
        <w:t xml:space="preserve"> or sub-contractors shall not engage in any collusive bidding or any other anti-competitive conduct.</w:t>
      </w:r>
    </w:p>
    <w:p w14:paraId="532A1617" w14:textId="77777777" w:rsidR="00784654" w:rsidRPr="00DC0FC6" w:rsidRDefault="0073046D" w:rsidP="00EA5140">
      <w:pPr>
        <w:pStyle w:val="ListeParagraf"/>
        <w:numPr>
          <w:ilvl w:val="0"/>
          <w:numId w:val="2"/>
        </w:numPr>
        <w:spacing w:after="0" w:line="240" w:lineRule="auto"/>
        <w:ind w:right="-426"/>
        <w:jc w:val="both"/>
        <w:rPr>
          <w:rFonts w:cstheme="minorHAnsi"/>
          <w:b/>
          <w:lang w:val="en-US"/>
        </w:rPr>
      </w:pPr>
      <w:r w:rsidRPr="00DC0FC6">
        <w:rPr>
          <w:rFonts w:cstheme="minorHAnsi"/>
          <w:b/>
          <w:lang w:val="en-US"/>
        </w:rPr>
        <w:t>Exclusion criteria</w:t>
      </w:r>
    </w:p>
    <w:p w14:paraId="109E5FB4" w14:textId="2D69B84F" w:rsidR="00784654" w:rsidRPr="00374C80" w:rsidRDefault="00784654" w:rsidP="00E6330B">
      <w:pPr>
        <w:spacing w:after="0" w:line="240" w:lineRule="auto"/>
        <w:ind w:right="-426"/>
        <w:jc w:val="both"/>
        <w:rPr>
          <w:rFonts w:cstheme="minorHAnsi"/>
          <w:b/>
          <w:lang w:val="en-US"/>
        </w:rPr>
      </w:pPr>
      <w:r w:rsidRPr="00374C80">
        <w:rPr>
          <w:rFonts w:cstheme="minorHAnsi"/>
          <w:lang w:val="en-US"/>
        </w:rPr>
        <w:t xml:space="preserve">Bidders or suppliers shall be excluded from </w:t>
      </w:r>
      <w:r w:rsidR="00786D82" w:rsidRPr="00374C80">
        <w:rPr>
          <w:rFonts w:cstheme="minorHAnsi"/>
          <w:lang w:val="en-US"/>
        </w:rPr>
        <w:t>participating</w:t>
      </w:r>
      <w:r w:rsidRPr="00374C80">
        <w:rPr>
          <w:rFonts w:cstheme="minorHAnsi"/>
          <w:lang w:val="en-US"/>
        </w:rPr>
        <w:t xml:space="preserve"> in procurement procedures if:</w:t>
      </w:r>
    </w:p>
    <w:p w14:paraId="26CA2CB9" w14:textId="02774B50" w:rsidR="00784654" w:rsidRPr="002E42C2" w:rsidRDefault="00784654" w:rsidP="00E6330B">
      <w:pPr>
        <w:pStyle w:val="ListeParagraf"/>
        <w:numPr>
          <w:ilvl w:val="0"/>
          <w:numId w:val="31"/>
        </w:numPr>
        <w:spacing w:line="240" w:lineRule="auto"/>
        <w:ind w:right="-426"/>
        <w:jc w:val="both"/>
        <w:rPr>
          <w:rFonts w:cstheme="minorHAnsi"/>
          <w:lang w:val="en-US"/>
        </w:rPr>
      </w:pPr>
      <w:r w:rsidRPr="002E42C2">
        <w:rPr>
          <w:rFonts w:cstheme="minorHAnsi"/>
          <w:lang w:val="en-US"/>
        </w:rPr>
        <w:t xml:space="preserve">they are bankrupt or being wound up, are having their affairs administered by the courts, have </w:t>
      </w:r>
      <w:proofErr w:type="gramStart"/>
      <w:r w:rsidRPr="002E42C2">
        <w:rPr>
          <w:rFonts w:cstheme="minorHAnsi"/>
          <w:lang w:val="en-US"/>
        </w:rPr>
        <w:t>entered into</w:t>
      </w:r>
      <w:proofErr w:type="gramEnd"/>
      <w:r w:rsidRPr="002E42C2">
        <w:rPr>
          <w:rFonts w:cstheme="minorHAnsi"/>
          <w:lang w:val="en-US"/>
        </w:rPr>
        <w:t xml:space="preserve"> an arrangement with creditors, have suspended business activities, are the subject of proceedings concerning those matters, or are in any analogous situation arising from a similar procedure provided for in national legislation or </w:t>
      </w:r>
      <w:r w:rsidR="00786D82" w:rsidRPr="002E42C2">
        <w:rPr>
          <w:rFonts w:cstheme="minorHAnsi"/>
          <w:lang w:val="en-US"/>
        </w:rPr>
        <w:t>regulations</w:t>
      </w:r>
      <w:r w:rsidR="00786D82">
        <w:rPr>
          <w:rFonts w:cstheme="minorHAnsi"/>
          <w:lang w:val="en-US"/>
        </w:rPr>
        <w:t>,</w:t>
      </w:r>
    </w:p>
    <w:p w14:paraId="35226EC1" w14:textId="14CC4C9A" w:rsidR="00784654" w:rsidRPr="002E42C2" w:rsidRDefault="00784654" w:rsidP="00E6330B">
      <w:pPr>
        <w:pStyle w:val="ListeParagraf"/>
        <w:numPr>
          <w:ilvl w:val="0"/>
          <w:numId w:val="31"/>
        </w:numPr>
        <w:spacing w:line="240" w:lineRule="auto"/>
        <w:ind w:right="-426"/>
        <w:jc w:val="both"/>
        <w:rPr>
          <w:rFonts w:cstheme="minorHAnsi"/>
          <w:lang w:val="en-US"/>
        </w:rPr>
      </w:pPr>
      <w:r w:rsidRPr="002E42C2">
        <w:rPr>
          <w:rFonts w:cstheme="minorHAnsi"/>
          <w:lang w:val="en-US"/>
        </w:rPr>
        <w:t>they have been convicted of an offence concerning their professional conduct by a judgment which has the force of res judicata</w:t>
      </w:r>
      <w:r w:rsidR="00786D82">
        <w:rPr>
          <w:rFonts w:cstheme="minorHAnsi"/>
          <w:lang w:val="en-US"/>
        </w:rPr>
        <w:t>,</w:t>
      </w:r>
    </w:p>
    <w:p w14:paraId="04FFA8C6" w14:textId="25A53B54" w:rsidR="00784654" w:rsidRPr="002E42C2" w:rsidRDefault="00784654" w:rsidP="00E6330B">
      <w:pPr>
        <w:pStyle w:val="ListeParagraf"/>
        <w:numPr>
          <w:ilvl w:val="0"/>
          <w:numId w:val="31"/>
        </w:numPr>
        <w:spacing w:line="240" w:lineRule="auto"/>
        <w:ind w:right="-426"/>
        <w:jc w:val="both"/>
        <w:rPr>
          <w:rFonts w:cstheme="minorHAnsi"/>
          <w:lang w:val="en-US"/>
        </w:rPr>
      </w:pPr>
      <w:proofErr w:type="gramStart"/>
      <w:r w:rsidRPr="002E42C2">
        <w:rPr>
          <w:rFonts w:cstheme="minorHAnsi"/>
          <w:lang w:val="en-US"/>
        </w:rPr>
        <w:t>they</w:t>
      </w:r>
      <w:proofErr w:type="gramEnd"/>
      <w:r w:rsidRPr="002E42C2">
        <w:rPr>
          <w:rFonts w:cstheme="minorHAnsi"/>
          <w:lang w:val="en-US"/>
        </w:rPr>
        <w:t xml:space="preserve"> have been guilty of grave professional misconduct proven by any means</w:t>
      </w:r>
      <w:r w:rsidR="00786D82">
        <w:rPr>
          <w:rFonts w:cstheme="minorHAnsi"/>
          <w:lang w:val="en-US"/>
        </w:rPr>
        <w:t>,</w:t>
      </w:r>
    </w:p>
    <w:p w14:paraId="5EFA726B" w14:textId="45F2A964" w:rsidR="00784654" w:rsidRPr="002E42C2" w:rsidRDefault="00784654" w:rsidP="00E6330B">
      <w:pPr>
        <w:pStyle w:val="ListeParagraf"/>
        <w:numPr>
          <w:ilvl w:val="0"/>
          <w:numId w:val="31"/>
        </w:numPr>
        <w:spacing w:line="240" w:lineRule="auto"/>
        <w:ind w:right="-426"/>
        <w:jc w:val="both"/>
        <w:rPr>
          <w:rFonts w:cstheme="minorHAnsi"/>
          <w:lang w:val="en-US"/>
        </w:rPr>
      </w:pPr>
      <w:proofErr w:type="gramStart"/>
      <w:r w:rsidRPr="002E42C2">
        <w:rPr>
          <w:rFonts w:cstheme="minorHAnsi"/>
          <w:lang w:val="en-US"/>
        </w:rPr>
        <w:t>they</w:t>
      </w:r>
      <w:proofErr w:type="gramEnd"/>
      <w:r w:rsidRPr="002E42C2">
        <w:rPr>
          <w:rFonts w:cstheme="minorHAnsi"/>
          <w:lang w:val="en-US"/>
        </w:rPr>
        <w:t xml:space="preserve"> have not fulfilled obligations relating to the payment of social security contributions or the payment of taxes in accordance with the legal provisions of the country in which they are established or in which the contract is to be implemented</w:t>
      </w:r>
      <w:r w:rsidR="00786D82">
        <w:rPr>
          <w:rFonts w:cstheme="minorHAnsi"/>
          <w:lang w:val="en-US"/>
        </w:rPr>
        <w:t>,</w:t>
      </w:r>
    </w:p>
    <w:p w14:paraId="49045F71" w14:textId="2F613266" w:rsidR="00784654" w:rsidRPr="002E42C2" w:rsidRDefault="00784654" w:rsidP="00E6330B">
      <w:pPr>
        <w:pStyle w:val="ListeParagraf"/>
        <w:numPr>
          <w:ilvl w:val="0"/>
          <w:numId w:val="31"/>
        </w:numPr>
        <w:spacing w:line="240" w:lineRule="auto"/>
        <w:ind w:right="-426"/>
        <w:jc w:val="both"/>
        <w:rPr>
          <w:rFonts w:cstheme="minorHAnsi"/>
          <w:lang w:val="en-US"/>
        </w:rPr>
      </w:pPr>
      <w:r w:rsidRPr="002E42C2">
        <w:rPr>
          <w:rFonts w:cstheme="minorHAnsi"/>
          <w:lang w:val="en-US"/>
        </w:rPr>
        <w:t xml:space="preserve">they have been the subject of a judgment which has the force of res judicata for fraud, corruption, involvement in a criminal organization or any other illegal activity detrimental to IBC’s United Methodist Committee on Relief </w:t>
      </w:r>
      <w:r w:rsidR="00786D82">
        <w:rPr>
          <w:rFonts w:cstheme="minorHAnsi"/>
          <w:lang w:val="en-US"/>
        </w:rPr>
        <w:t>(</w:t>
      </w:r>
      <w:r w:rsidRPr="002E42C2">
        <w:rPr>
          <w:rFonts w:cstheme="minorHAnsi"/>
          <w:lang w:val="en-US"/>
        </w:rPr>
        <w:t>UMCOR’s</w:t>
      </w:r>
      <w:r w:rsidR="00786D82">
        <w:rPr>
          <w:rFonts w:cstheme="minorHAnsi"/>
          <w:lang w:val="en-US"/>
        </w:rPr>
        <w:t>)</w:t>
      </w:r>
      <w:r w:rsidRPr="002E42C2">
        <w:rPr>
          <w:rFonts w:cstheme="minorHAnsi"/>
          <w:lang w:val="en-US"/>
        </w:rPr>
        <w:t xml:space="preserve"> financial interests</w:t>
      </w:r>
      <w:r w:rsidR="00786D82">
        <w:rPr>
          <w:rFonts w:cstheme="minorHAnsi"/>
          <w:lang w:val="en-US"/>
        </w:rPr>
        <w:t>,</w:t>
      </w:r>
    </w:p>
    <w:p w14:paraId="47CE5375" w14:textId="77777777" w:rsidR="00784654" w:rsidRDefault="00784654" w:rsidP="00E6330B">
      <w:pPr>
        <w:pStyle w:val="ListeParagraf"/>
        <w:numPr>
          <w:ilvl w:val="0"/>
          <w:numId w:val="31"/>
        </w:numPr>
        <w:spacing w:line="240" w:lineRule="auto"/>
        <w:ind w:right="-426"/>
        <w:jc w:val="both"/>
        <w:rPr>
          <w:rFonts w:cstheme="minorHAnsi"/>
          <w:lang w:val="en-US"/>
        </w:rPr>
      </w:pPr>
      <w:proofErr w:type="gramStart"/>
      <w:r w:rsidRPr="002E42C2">
        <w:rPr>
          <w:rFonts w:cstheme="minorHAnsi"/>
          <w:lang w:val="en-US"/>
        </w:rPr>
        <w:t>they</w:t>
      </w:r>
      <w:proofErr w:type="gramEnd"/>
      <w:r w:rsidRPr="002E42C2">
        <w:rPr>
          <w:rFonts w:cstheme="minorHAnsi"/>
          <w:lang w:val="en-US"/>
        </w:rPr>
        <w:t xml:space="preserve"> are currently subject to an administrative penalty.</w:t>
      </w:r>
    </w:p>
    <w:p w14:paraId="38D51AED" w14:textId="77777777" w:rsidR="00A1274C" w:rsidRDefault="00A1274C" w:rsidP="00A1274C">
      <w:pPr>
        <w:pStyle w:val="ListeParagraf"/>
        <w:spacing w:after="0" w:line="240" w:lineRule="auto"/>
        <w:ind w:right="-426"/>
        <w:jc w:val="both"/>
        <w:rPr>
          <w:rFonts w:cstheme="minorHAnsi"/>
          <w:b/>
          <w:lang w:val="en-US"/>
        </w:rPr>
      </w:pPr>
    </w:p>
    <w:p w14:paraId="19B93DD9" w14:textId="0771EE71" w:rsidR="00784654" w:rsidRPr="0073046D" w:rsidRDefault="00786D82" w:rsidP="00EA5140">
      <w:pPr>
        <w:pStyle w:val="ListeParagraf"/>
        <w:numPr>
          <w:ilvl w:val="0"/>
          <w:numId w:val="2"/>
        </w:numPr>
        <w:spacing w:after="0" w:line="240" w:lineRule="auto"/>
        <w:ind w:right="-426"/>
        <w:jc w:val="both"/>
        <w:rPr>
          <w:rFonts w:cstheme="minorHAnsi"/>
          <w:b/>
          <w:lang w:val="en-US"/>
        </w:rPr>
      </w:pPr>
      <w:r w:rsidRPr="0073046D">
        <w:rPr>
          <w:rFonts w:cstheme="minorHAnsi"/>
          <w:b/>
          <w:lang w:val="en-US"/>
        </w:rPr>
        <w:lastRenderedPageBreak/>
        <w:t>Bidders’</w:t>
      </w:r>
      <w:r w:rsidR="00784654" w:rsidRPr="0073046D">
        <w:rPr>
          <w:rFonts w:cstheme="minorHAnsi"/>
          <w:b/>
          <w:lang w:val="en-US"/>
        </w:rPr>
        <w:t xml:space="preserve"> declaration:</w:t>
      </w:r>
    </w:p>
    <w:p w14:paraId="72867B88" w14:textId="77777777" w:rsidR="00784654" w:rsidRPr="00374C80" w:rsidRDefault="00784654" w:rsidP="00E6330B">
      <w:pPr>
        <w:spacing w:after="0" w:line="240" w:lineRule="auto"/>
        <w:ind w:right="-426"/>
        <w:jc w:val="both"/>
        <w:rPr>
          <w:rFonts w:cstheme="minorHAnsi"/>
          <w:lang w:val="en-US"/>
        </w:rPr>
      </w:pPr>
      <w:r w:rsidRPr="00374C80">
        <w:rPr>
          <w:rFonts w:cstheme="minorHAnsi"/>
          <w:lang w:val="en-US"/>
        </w:rPr>
        <w:t xml:space="preserve">Bidders </w:t>
      </w:r>
      <w:r w:rsidR="002E42C2">
        <w:rPr>
          <w:rFonts w:cstheme="minorHAnsi"/>
          <w:lang w:val="en-US"/>
        </w:rPr>
        <w:t xml:space="preserve">are required to </w:t>
      </w:r>
      <w:r w:rsidRPr="00374C80">
        <w:rPr>
          <w:rFonts w:cstheme="minorHAnsi"/>
          <w:lang w:val="en-US"/>
        </w:rPr>
        <w:t>declare:</w:t>
      </w:r>
    </w:p>
    <w:p w14:paraId="2C3DF81C" w14:textId="77777777" w:rsidR="00784654" w:rsidRPr="002E42C2" w:rsidRDefault="00784654" w:rsidP="00E6330B">
      <w:pPr>
        <w:pStyle w:val="ListeParagraf"/>
        <w:numPr>
          <w:ilvl w:val="0"/>
          <w:numId w:val="32"/>
        </w:numPr>
        <w:spacing w:after="0" w:line="240" w:lineRule="auto"/>
        <w:ind w:right="-426"/>
        <w:jc w:val="both"/>
        <w:rPr>
          <w:rFonts w:cstheme="minorHAnsi"/>
          <w:lang w:val="en-US"/>
        </w:rPr>
      </w:pPr>
      <w:r w:rsidRPr="002E42C2">
        <w:rPr>
          <w:rFonts w:cstheme="minorHAnsi"/>
          <w:lang w:val="en-US"/>
        </w:rPr>
        <w:t>that they carry out their duties following the highest professional standards,</w:t>
      </w:r>
    </w:p>
    <w:p w14:paraId="60640CA2" w14:textId="77777777" w:rsidR="00784654" w:rsidRPr="002E42C2" w:rsidRDefault="00784654" w:rsidP="00E6330B">
      <w:pPr>
        <w:pStyle w:val="ListeParagraf"/>
        <w:numPr>
          <w:ilvl w:val="0"/>
          <w:numId w:val="32"/>
        </w:numPr>
        <w:spacing w:after="0" w:line="240" w:lineRule="auto"/>
        <w:ind w:right="-426"/>
        <w:jc w:val="both"/>
        <w:rPr>
          <w:rFonts w:cstheme="minorHAnsi"/>
          <w:lang w:val="en-US"/>
        </w:rPr>
      </w:pPr>
      <w:r w:rsidRPr="002E42C2">
        <w:rPr>
          <w:rFonts w:cstheme="minorHAnsi"/>
          <w:lang w:val="en-US"/>
        </w:rPr>
        <w:t>that there is no conflict of interest with other recent commitments and contracts,</w:t>
      </w:r>
    </w:p>
    <w:p w14:paraId="7945811C" w14:textId="77777777" w:rsidR="00784654" w:rsidRDefault="00784654" w:rsidP="00E6330B">
      <w:pPr>
        <w:pStyle w:val="ListeParagraf"/>
        <w:numPr>
          <w:ilvl w:val="0"/>
          <w:numId w:val="32"/>
        </w:numPr>
        <w:spacing w:after="0" w:line="240" w:lineRule="auto"/>
        <w:jc w:val="both"/>
        <w:rPr>
          <w:rFonts w:cstheme="minorHAnsi"/>
          <w:lang w:val="en-US"/>
        </w:rPr>
      </w:pPr>
      <w:r w:rsidRPr="002E42C2">
        <w:rPr>
          <w:rFonts w:cstheme="minorHAnsi"/>
          <w:lang w:val="en-US"/>
        </w:rPr>
        <w:t>that they respect ethical and environmental aspects such as working conditions, social rights, ethical transport and cargo and non-exploitation of children.</w:t>
      </w:r>
    </w:p>
    <w:p w14:paraId="13353EBD" w14:textId="77777777" w:rsidR="00784654" w:rsidRPr="00894D9F" w:rsidRDefault="00784654" w:rsidP="00EA5140">
      <w:pPr>
        <w:pStyle w:val="ListeParagraf"/>
        <w:numPr>
          <w:ilvl w:val="0"/>
          <w:numId w:val="2"/>
        </w:numPr>
        <w:spacing w:after="0" w:line="240" w:lineRule="auto"/>
        <w:ind w:right="-426"/>
        <w:jc w:val="both"/>
        <w:rPr>
          <w:rFonts w:cstheme="minorHAnsi"/>
          <w:b/>
          <w:lang w:val="en-GB"/>
        </w:rPr>
      </w:pPr>
      <w:r w:rsidRPr="00894D9F">
        <w:rPr>
          <w:rFonts w:cstheme="minorHAnsi"/>
          <w:b/>
          <w:lang w:val="en-GB"/>
        </w:rPr>
        <w:t>Force majeure</w:t>
      </w:r>
    </w:p>
    <w:p w14:paraId="7CB48670" w14:textId="1DE11954" w:rsidR="00784654" w:rsidRPr="00894D9F" w:rsidRDefault="00784654" w:rsidP="00894D9F">
      <w:pPr>
        <w:spacing w:after="0"/>
        <w:jc w:val="both"/>
        <w:rPr>
          <w:rFonts w:cstheme="minorHAnsi"/>
          <w:lang w:val="en-GB"/>
        </w:rPr>
      </w:pPr>
      <w:r w:rsidRPr="00894D9F">
        <w:rPr>
          <w:rFonts w:cstheme="minorHAnsi"/>
          <w:lang w:val="en-GB"/>
        </w:rPr>
        <w:t xml:space="preserve">While each party shall make every effort to carry out its obligations under the terms of this agreement, neither party shall be held liable for any delay in performing or failure to perform any of its obligations under this agreement if such delay or failure is caused by force majeure, such as civil disorder, military action, natural disaster and other circumstances which are beyond the reasonable control of the party in question. In such </w:t>
      </w:r>
      <w:r w:rsidR="00786D82" w:rsidRPr="00894D9F">
        <w:rPr>
          <w:rFonts w:cstheme="minorHAnsi"/>
          <w:lang w:val="en-GB"/>
        </w:rPr>
        <w:t>an event</w:t>
      </w:r>
      <w:r w:rsidRPr="00894D9F">
        <w:rPr>
          <w:rFonts w:cstheme="minorHAnsi"/>
          <w:lang w:val="en-GB"/>
        </w:rPr>
        <w:t xml:space="preserve">, the party will give immediate notice in writing to the other party of the existence, persistence and reasonably anticipated duration of such cause or event and of the likelihood of delay. </w:t>
      </w:r>
      <w:proofErr w:type="gramStart"/>
      <w:r w:rsidRPr="00894D9F">
        <w:rPr>
          <w:rFonts w:cstheme="minorHAnsi"/>
          <w:lang w:val="en-GB"/>
        </w:rPr>
        <w:t>In the event that</w:t>
      </w:r>
      <w:proofErr w:type="gramEnd"/>
      <w:r w:rsidRPr="00894D9F">
        <w:rPr>
          <w:rFonts w:cstheme="minorHAnsi"/>
          <w:lang w:val="en-GB"/>
        </w:rPr>
        <w:t xml:space="preserve"> the supply of food parcels should be delayed by such cause or event by more than one (1) month, IBC shall have the right to terminate this contract </w:t>
      </w:r>
      <w:r w:rsidR="00786D82" w:rsidRPr="00894D9F">
        <w:rPr>
          <w:rFonts w:cstheme="minorHAnsi"/>
          <w:lang w:val="en-GB"/>
        </w:rPr>
        <w:t>effectively</w:t>
      </w:r>
      <w:r w:rsidRPr="00894D9F">
        <w:rPr>
          <w:rFonts w:cstheme="minorHAnsi"/>
          <w:lang w:val="en-GB"/>
        </w:rPr>
        <w:t xml:space="preserve"> immediately by written notice to the supplier.  </w:t>
      </w:r>
    </w:p>
    <w:p w14:paraId="12722900" w14:textId="77777777" w:rsidR="00784654" w:rsidRPr="00894D9F" w:rsidRDefault="00784654" w:rsidP="00894D9F">
      <w:pPr>
        <w:spacing w:after="0" w:line="240" w:lineRule="auto"/>
        <w:ind w:right="-426"/>
        <w:jc w:val="both"/>
        <w:rPr>
          <w:rFonts w:cstheme="minorHAnsi"/>
          <w:b/>
          <w:lang w:val="en-GB"/>
        </w:rPr>
      </w:pPr>
      <w:r w:rsidRPr="00894D9F">
        <w:rPr>
          <w:rFonts w:cstheme="minorHAnsi"/>
          <w:b/>
          <w:lang w:val="en-GB"/>
        </w:rPr>
        <w:t>Annexes to this document</w:t>
      </w:r>
    </w:p>
    <w:p w14:paraId="409BAA89" w14:textId="77777777" w:rsidR="00784654" w:rsidRPr="00894D9F" w:rsidRDefault="00784654" w:rsidP="00894D9F">
      <w:pPr>
        <w:pStyle w:val="ListeParagraf"/>
        <w:spacing w:after="0" w:line="240" w:lineRule="auto"/>
        <w:ind w:left="0" w:right="-426"/>
        <w:jc w:val="both"/>
        <w:rPr>
          <w:rFonts w:cstheme="minorHAnsi"/>
          <w:lang w:val="en-GB"/>
        </w:rPr>
      </w:pPr>
      <w:r w:rsidRPr="00894D9F">
        <w:rPr>
          <w:rFonts w:cstheme="minorHAnsi"/>
          <w:lang w:val="en-GB"/>
        </w:rPr>
        <w:t>The following annexes are attached to this document:</w:t>
      </w:r>
    </w:p>
    <w:p w14:paraId="64E10650" w14:textId="5CC69D1C" w:rsidR="00784654" w:rsidRPr="00894D9F" w:rsidRDefault="00374C80" w:rsidP="00894D9F">
      <w:pPr>
        <w:pStyle w:val="ListeParagraf"/>
        <w:numPr>
          <w:ilvl w:val="0"/>
          <w:numId w:val="16"/>
        </w:numPr>
        <w:spacing w:after="0" w:line="240" w:lineRule="auto"/>
        <w:ind w:right="-426"/>
        <w:jc w:val="both"/>
        <w:rPr>
          <w:rFonts w:cstheme="minorHAnsi"/>
          <w:lang w:val="en-GB"/>
        </w:rPr>
      </w:pPr>
      <w:r w:rsidRPr="00894D9F">
        <w:rPr>
          <w:rFonts w:cstheme="minorHAnsi"/>
          <w:b/>
          <w:lang w:val="en-GB"/>
        </w:rPr>
        <w:t xml:space="preserve">PART A: </w:t>
      </w:r>
      <w:r w:rsidRPr="00894D9F">
        <w:rPr>
          <w:rFonts w:cstheme="minorHAnsi"/>
          <w:lang w:val="en-GB"/>
        </w:rPr>
        <w:t xml:space="preserve">Instructions </w:t>
      </w:r>
      <w:r w:rsidR="00F67F75" w:rsidRPr="00894D9F">
        <w:rPr>
          <w:rFonts w:cstheme="minorHAnsi"/>
          <w:lang w:val="en-GB"/>
        </w:rPr>
        <w:t>for</w:t>
      </w:r>
      <w:r w:rsidRPr="00894D9F">
        <w:rPr>
          <w:rFonts w:cstheme="minorHAnsi"/>
          <w:lang w:val="en-GB"/>
        </w:rPr>
        <w:t xml:space="preserve"> bidders </w:t>
      </w:r>
    </w:p>
    <w:p w14:paraId="27BC06DA" w14:textId="77777777" w:rsidR="00784654" w:rsidRPr="00894D9F" w:rsidRDefault="00374C80" w:rsidP="00894D9F">
      <w:pPr>
        <w:pStyle w:val="ListeParagraf"/>
        <w:numPr>
          <w:ilvl w:val="0"/>
          <w:numId w:val="16"/>
        </w:numPr>
        <w:spacing w:after="0" w:line="240" w:lineRule="auto"/>
        <w:ind w:right="-426"/>
        <w:jc w:val="both"/>
        <w:rPr>
          <w:rFonts w:cstheme="minorHAnsi"/>
          <w:lang w:val="en-GB"/>
        </w:rPr>
      </w:pPr>
      <w:r w:rsidRPr="00894D9F">
        <w:rPr>
          <w:rFonts w:cstheme="minorHAnsi"/>
          <w:b/>
          <w:lang w:val="en-GB"/>
        </w:rPr>
        <w:t xml:space="preserve">PART B: </w:t>
      </w:r>
      <w:r w:rsidRPr="00894D9F">
        <w:rPr>
          <w:rFonts w:cstheme="minorHAnsi"/>
          <w:lang w:val="en-GB"/>
        </w:rPr>
        <w:t>Offer Form with Technical Specifications</w:t>
      </w:r>
      <w:r w:rsidRPr="00894D9F">
        <w:rPr>
          <w:rFonts w:cstheme="minorHAnsi"/>
          <w:b/>
          <w:lang w:val="en-GB"/>
        </w:rPr>
        <w:t xml:space="preserve">  </w:t>
      </w:r>
    </w:p>
    <w:p w14:paraId="64A9DAF0" w14:textId="77777777" w:rsidR="00E8027F" w:rsidRDefault="00374C80" w:rsidP="00E8027F">
      <w:pPr>
        <w:pStyle w:val="ListeParagraf"/>
        <w:numPr>
          <w:ilvl w:val="0"/>
          <w:numId w:val="16"/>
        </w:numPr>
        <w:spacing w:after="0" w:line="240" w:lineRule="auto"/>
        <w:ind w:right="-426"/>
        <w:jc w:val="both"/>
        <w:rPr>
          <w:rFonts w:cstheme="minorHAnsi"/>
          <w:lang w:val="en-GB"/>
        </w:rPr>
      </w:pPr>
      <w:r w:rsidRPr="00894D9F">
        <w:rPr>
          <w:rFonts w:cstheme="minorHAnsi"/>
          <w:b/>
          <w:lang w:val="en-GB"/>
        </w:rPr>
        <w:t xml:space="preserve">PART </w:t>
      </w:r>
      <w:r w:rsidR="00894D9F" w:rsidRPr="00894D9F">
        <w:rPr>
          <w:rFonts w:cstheme="minorHAnsi"/>
          <w:b/>
          <w:lang w:val="en-GB"/>
        </w:rPr>
        <w:t>C</w:t>
      </w:r>
      <w:r w:rsidRPr="00894D9F">
        <w:rPr>
          <w:rFonts w:cstheme="minorHAnsi"/>
          <w:b/>
          <w:lang w:val="en-GB"/>
        </w:rPr>
        <w:t xml:space="preserve">: </w:t>
      </w:r>
      <w:r w:rsidRPr="00894D9F">
        <w:rPr>
          <w:rFonts w:cstheme="minorHAnsi"/>
          <w:lang w:val="en-GB"/>
        </w:rPr>
        <w:t xml:space="preserve">Bidder’s ethical declaration </w:t>
      </w:r>
    </w:p>
    <w:p w14:paraId="12C701C7" w14:textId="02E84F1F" w:rsidR="00E8027F" w:rsidRPr="00E8027F" w:rsidRDefault="00E8027F" w:rsidP="00E8027F">
      <w:pPr>
        <w:pStyle w:val="ListeParagraf"/>
        <w:numPr>
          <w:ilvl w:val="0"/>
          <w:numId w:val="16"/>
        </w:numPr>
        <w:spacing w:after="0" w:line="240" w:lineRule="auto"/>
        <w:ind w:right="-426"/>
        <w:jc w:val="both"/>
        <w:rPr>
          <w:rFonts w:cstheme="minorHAnsi"/>
          <w:lang w:val="en-GB"/>
        </w:rPr>
      </w:pPr>
      <w:r w:rsidRPr="00894D9F">
        <w:rPr>
          <w:rFonts w:cstheme="minorHAnsi"/>
          <w:b/>
          <w:lang w:val="en-GB"/>
        </w:rPr>
        <w:t>PART</w:t>
      </w:r>
      <w:r>
        <w:rPr>
          <w:rFonts w:cstheme="minorHAnsi"/>
          <w:b/>
          <w:lang w:val="en-GB"/>
        </w:rPr>
        <w:t xml:space="preserve"> D</w:t>
      </w:r>
      <w:r w:rsidRPr="00894D9F">
        <w:rPr>
          <w:rFonts w:cstheme="minorHAnsi"/>
          <w:b/>
          <w:lang w:val="en-GB"/>
        </w:rPr>
        <w:t xml:space="preserve">: </w:t>
      </w:r>
      <w:r w:rsidRPr="00E8027F">
        <w:rPr>
          <w:rFonts w:cstheme="minorHAnsi"/>
          <w:lang w:val="en-GB"/>
        </w:rPr>
        <w:t xml:space="preserve">Bid Envelope Delivery Page </w:t>
      </w:r>
    </w:p>
    <w:p w14:paraId="70D5A5A0" w14:textId="77777777" w:rsidR="0027467D" w:rsidRDefault="0027467D" w:rsidP="00894D9F">
      <w:pPr>
        <w:spacing w:after="0"/>
        <w:ind w:right="-426"/>
        <w:jc w:val="both"/>
        <w:rPr>
          <w:rFonts w:cstheme="minorHAnsi"/>
          <w:lang w:val="en-GB"/>
        </w:rPr>
      </w:pPr>
    </w:p>
    <w:p w14:paraId="34D2F176" w14:textId="72242CC0" w:rsidR="00784654" w:rsidRPr="00894D9F" w:rsidRDefault="00784654" w:rsidP="00894D9F">
      <w:pPr>
        <w:spacing w:after="0"/>
        <w:ind w:right="-426"/>
        <w:jc w:val="both"/>
        <w:rPr>
          <w:rFonts w:cstheme="minorHAnsi"/>
          <w:lang w:val="en-GB"/>
        </w:rPr>
      </w:pPr>
      <w:r w:rsidRPr="00894D9F">
        <w:rPr>
          <w:rFonts w:cstheme="minorHAnsi"/>
          <w:lang w:val="en-GB"/>
        </w:rPr>
        <w:t>Sincerely yours,</w:t>
      </w:r>
    </w:p>
    <w:p w14:paraId="1B85FFC1" w14:textId="11B63EE5" w:rsidR="00784654" w:rsidRPr="00894D9F" w:rsidRDefault="00784654" w:rsidP="00894D9F">
      <w:pPr>
        <w:spacing w:after="0" w:line="240" w:lineRule="auto"/>
        <w:ind w:right="-426"/>
        <w:jc w:val="both"/>
        <w:rPr>
          <w:rFonts w:cstheme="minorHAnsi"/>
          <w:lang w:val="en-GB"/>
        </w:rPr>
      </w:pPr>
      <w:r w:rsidRPr="00894D9F">
        <w:rPr>
          <w:rFonts w:cstheme="minorHAnsi"/>
          <w:lang w:val="en-GB"/>
        </w:rPr>
        <w:t>International Blue Crescent Relief and Development Foundation</w:t>
      </w:r>
      <w:r w:rsidR="00F67F75" w:rsidRPr="00894D9F">
        <w:rPr>
          <w:rFonts w:cstheme="minorHAnsi"/>
          <w:lang w:val="en-GB"/>
        </w:rPr>
        <w:t xml:space="preserve"> (IBC)</w:t>
      </w:r>
    </w:p>
    <w:p w14:paraId="7EB15851" w14:textId="429F768A" w:rsidR="00784654" w:rsidRPr="00894D9F" w:rsidRDefault="00786D82" w:rsidP="00894D9F">
      <w:pPr>
        <w:spacing w:after="0" w:line="240" w:lineRule="auto"/>
        <w:ind w:right="-426"/>
        <w:jc w:val="both"/>
        <w:rPr>
          <w:rFonts w:cstheme="minorHAnsi"/>
          <w:lang w:val="en-GB"/>
        </w:rPr>
      </w:pPr>
      <w:r w:rsidRPr="00894D9F">
        <w:rPr>
          <w:rFonts w:cstheme="minorHAnsi"/>
          <w:lang w:val="en-GB"/>
        </w:rPr>
        <w:t>Mevlüt Ezberci</w:t>
      </w:r>
    </w:p>
    <w:p w14:paraId="74960705" w14:textId="6DBE1D35" w:rsidR="00784654" w:rsidRDefault="00784654" w:rsidP="00894D9F">
      <w:pPr>
        <w:spacing w:after="0" w:line="240" w:lineRule="auto"/>
        <w:ind w:right="-426"/>
        <w:jc w:val="both"/>
        <w:rPr>
          <w:rFonts w:cstheme="minorHAnsi"/>
          <w:lang w:val="en-GB"/>
        </w:rPr>
      </w:pPr>
      <w:r w:rsidRPr="00894D9F">
        <w:rPr>
          <w:rFonts w:cstheme="minorHAnsi"/>
          <w:lang w:val="en-GB"/>
        </w:rPr>
        <w:t xml:space="preserve">IBC, </w:t>
      </w:r>
      <w:r w:rsidR="00786D82" w:rsidRPr="00894D9F">
        <w:rPr>
          <w:rFonts w:cstheme="minorHAnsi"/>
          <w:lang w:val="en-GB"/>
        </w:rPr>
        <w:t xml:space="preserve">Senior Administrative and </w:t>
      </w:r>
      <w:r w:rsidR="007A70F2" w:rsidRPr="00894D9F">
        <w:rPr>
          <w:rFonts w:cstheme="minorHAnsi"/>
          <w:lang w:val="en-GB"/>
        </w:rPr>
        <w:t xml:space="preserve">Logistics </w:t>
      </w:r>
      <w:r w:rsidR="00786D82" w:rsidRPr="00894D9F">
        <w:rPr>
          <w:rFonts w:cstheme="minorHAnsi"/>
          <w:lang w:val="en-GB"/>
        </w:rPr>
        <w:t xml:space="preserve">Officer </w:t>
      </w:r>
      <w:r w:rsidR="00374C80" w:rsidRPr="00894D9F">
        <w:rPr>
          <w:rFonts w:cstheme="minorHAnsi"/>
          <w:lang w:val="en-GB"/>
        </w:rPr>
        <w:t xml:space="preserve"> </w:t>
      </w:r>
      <w:r w:rsidRPr="00894D9F">
        <w:rPr>
          <w:rFonts w:cstheme="minorHAnsi"/>
          <w:lang w:val="en-GB"/>
        </w:rPr>
        <w:t xml:space="preserve"> </w:t>
      </w:r>
    </w:p>
    <w:p w14:paraId="2B55C2F9" w14:textId="77777777" w:rsidR="0057752B" w:rsidRPr="00894D9F" w:rsidRDefault="0057752B" w:rsidP="00894D9F">
      <w:pPr>
        <w:spacing w:after="0" w:line="240" w:lineRule="auto"/>
        <w:ind w:right="-426"/>
        <w:jc w:val="both"/>
        <w:rPr>
          <w:rFonts w:cstheme="minorHAnsi"/>
          <w:lang w:val="en-GB"/>
        </w:rPr>
      </w:pPr>
    </w:p>
    <w:p w14:paraId="03A193D9" w14:textId="68B1A91F" w:rsidR="00007049" w:rsidRPr="0052071D" w:rsidRDefault="00007049" w:rsidP="00007049">
      <w:pPr>
        <w:rPr>
          <w:rFonts w:cstheme="minorHAnsi"/>
          <w:b/>
          <w:sz w:val="28"/>
          <w:szCs w:val="28"/>
          <w:lang w:val="en-US"/>
        </w:rPr>
      </w:pPr>
      <w:r w:rsidRPr="0052071D">
        <w:rPr>
          <w:rFonts w:cstheme="minorHAnsi"/>
          <w:b/>
          <w:sz w:val="28"/>
          <w:szCs w:val="28"/>
          <w:lang w:val="en-US"/>
        </w:rPr>
        <w:t>Tender Reference: IDR</w:t>
      </w:r>
      <w:r w:rsidRPr="00FE4E93">
        <w:t xml:space="preserve"> </w:t>
      </w:r>
      <w:r w:rsidRPr="00FE4E93">
        <w:rPr>
          <w:rFonts w:cstheme="minorHAnsi"/>
          <w:b/>
          <w:sz w:val="28"/>
          <w:szCs w:val="28"/>
          <w:lang w:val="en-US"/>
        </w:rPr>
        <w:t>0725977</w:t>
      </w:r>
      <w:r>
        <w:rPr>
          <w:rFonts w:cstheme="minorHAnsi"/>
          <w:b/>
          <w:sz w:val="28"/>
          <w:szCs w:val="28"/>
          <w:lang w:val="en-US"/>
        </w:rPr>
        <w:t>I</w:t>
      </w:r>
      <w:r w:rsidRPr="0052071D">
        <w:rPr>
          <w:rFonts w:cstheme="minorHAnsi"/>
          <w:b/>
          <w:sz w:val="28"/>
          <w:szCs w:val="28"/>
          <w:lang w:val="en-US"/>
        </w:rPr>
        <w:t xml:space="preserve">BC – </w:t>
      </w:r>
      <w:r>
        <w:rPr>
          <w:rFonts w:cstheme="minorHAnsi"/>
          <w:b/>
          <w:sz w:val="28"/>
          <w:szCs w:val="28"/>
          <w:lang w:val="en-US"/>
        </w:rPr>
        <w:t>WASH</w:t>
      </w:r>
    </w:p>
    <w:p w14:paraId="601DB3B4" w14:textId="57B9FD31" w:rsidR="00330309" w:rsidRPr="00DE6E81" w:rsidRDefault="00330309" w:rsidP="00330309">
      <w:pPr>
        <w:ind w:right="-426"/>
        <w:jc w:val="both"/>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For Bidder’s Use </w:t>
      </w:r>
    </w:p>
    <w:p w14:paraId="6E83F5BA" w14:textId="36CBA3FA" w:rsidR="00330309" w:rsidRPr="00374C80" w:rsidRDefault="00330309" w:rsidP="00FC691C">
      <w:pPr>
        <w:ind w:right="-426"/>
        <w:jc w:val="both"/>
        <w:rPr>
          <w:rFonts w:cstheme="minorHAnsi"/>
          <w:lang w:val="en-US"/>
        </w:rPr>
      </w:pPr>
      <w:r w:rsidRPr="00374C80">
        <w:rPr>
          <w:rFonts w:cstheme="minorHAnsi"/>
          <w:lang w:val="en-US"/>
        </w:rPr>
        <w:t>I undersigned</w:t>
      </w:r>
      <w:r w:rsidR="006D2543">
        <w:rPr>
          <w:rFonts w:cstheme="minorHAnsi"/>
          <w:lang w:val="en-US"/>
        </w:rPr>
        <w:t xml:space="preserve"> </w:t>
      </w:r>
      <w:r w:rsidR="00FC691C">
        <w:rPr>
          <w:rFonts w:asciiTheme="minorBidi" w:hAnsiTheme="minorBidi"/>
          <w:lang w:val="en-US"/>
        </w:rPr>
        <w:t>……………………….</w:t>
      </w:r>
      <w:r w:rsidR="00FC691C" w:rsidRPr="00374C80">
        <w:rPr>
          <w:rFonts w:cstheme="minorHAnsi"/>
          <w:lang w:val="en-US"/>
        </w:rPr>
        <w:t xml:space="preserve"> </w:t>
      </w:r>
      <w:proofErr w:type="gramStart"/>
      <w:r w:rsidR="00FC691C" w:rsidRPr="00374C80">
        <w:rPr>
          <w:rFonts w:cstheme="minorHAnsi"/>
          <w:lang w:val="en-US"/>
        </w:rPr>
        <w:t>the</w:t>
      </w:r>
      <w:proofErr w:type="gramEnd"/>
      <w:r w:rsidRPr="00374C80">
        <w:rPr>
          <w:rFonts w:cstheme="minorHAnsi"/>
          <w:lang w:val="en-US"/>
        </w:rPr>
        <w:t xml:space="preserve"> </w:t>
      </w:r>
      <w:proofErr w:type="gramStart"/>
      <w:r w:rsidR="0057752B" w:rsidRPr="00374C80">
        <w:rPr>
          <w:rFonts w:cstheme="minorHAnsi"/>
          <w:lang w:val="en-US"/>
        </w:rPr>
        <w:t>Bidder</w:t>
      </w:r>
      <w:r w:rsidR="0057752B">
        <w:rPr>
          <w:rFonts w:cstheme="minorHAnsi"/>
          <w:lang w:val="en-US"/>
        </w:rPr>
        <w:t>,</w:t>
      </w:r>
      <w:proofErr w:type="gramEnd"/>
      <w:r w:rsidR="0057752B">
        <w:rPr>
          <w:rFonts w:cstheme="minorHAnsi"/>
          <w:lang w:val="en-US"/>
        </w:rPr>
        <w:t xml:space="preserve"> </w:t>
      </w:r>
      <w:proofErr w:type="gramStart"/>
      <w:r w:rsidR="0057752B" w:rsidRPr="00374C80">
        <w:rPr>
          <w:rFonts w:cstheme="minorHAnsi"/>
          <w:lang w:val="en-US"/>
        </w:rPr>
        <w:t>agree</w:t>
      </w:r>
      <w:proofErr w:type="gramEnd"/>
      <w:r w:rsidRPr="00374C80">
        <w:rPr>
          <w:rFonts w:cstheme="minorHAnsi"/>
          <w:lang w:val="en-US"/>
        </w:rPr>
        <w:t xml:space="preserve"> with the instructions and general conditions of this Call for Tender.</w:t>
      </w:r>
    </w:p>
    <w:p w14:paraId="5776CBA4" w14:textId="5DDB20E5" w:rsidR="00330309" w:rsidRPr="00374C80" w:rsidRDefault="00330309" w:rsidP="00330309">
      <w:pPr>
        <w:ind w:right="-426"/>
        <w:jc w:val="both"/>
        <w:rPr>
          <w:rFonts w:cstheme="minorHAnsi"/>
          <w:lang w:val="en-US"/>
        </w:rPr>
      </w:pPr>
      <w:r w:rsidRPr="00374C80">
        <w:rPr>
          <w:rFonts w:cstheme="minorHAnsi"/>
          <w:lang w:val="en-US"/>
        </w:rPr>
        <w:t xml:space="preserve">Company Name: </w:t>
      </w:r>
      <w:r w:rsidR="00F94711">
        <w:rPr>
          <w:rFonts w:asciiTheme="minorBidi" w:hAnsiTheme="minorBidi"/>
          <w:lang w:val="en-US"/>
        </w:rPr>
        <w:t xml:space="preserve"> </w:t>
      </w:r>
      <w:r w:rsidR="00FC691C">
        <w:rPr>
          <w:rFonts w:asciiTheme="minorBidi" w:hAnsiTheme="minorBidi"/>
          <w:lang w:val="en-US"/>
        </w:rPr>
        <w:t>………………………………….</w:t>
      </w:r>
      <w:r w:rsidR="00F94711">
        <w:rPr>
          <w:rFonts w:asciiTheme="minorBidi" w:hAnsiTheme="minorBidi"/>
          <w:lang w:val="en-US"/>
        </w:rPr>
        <w:t xml:space="preserve"> </w:t>
      </w:r>
      <w:r w:rsidR="006D2543">
        <w:rPr>
          <w:rFonts w:cstheme="minorHAnsi"/>
          <w:lang w:val="en-US"/>
        </w:rPr>
        <w:t xml:space="preserve"> </w:t>
      </w:r>
    </w:p>
    <w:p w14:paraId="036F4226" w14:textId="5EB08521" w:rsidR="00330309" w:rsidRPr="00F94711" w:rsidRDefault="00330309" w:rsidP="00330309">
      <w:pPr>
        <w:ind w:right="-426"/>
        <w:jc w:val="both"/>
        <w:rPr>
          <w:rFonts w:asciiTheme="minorBidi" w:hAnsiTheme="minorBidi"/>
          <w:lang w:val="en-US"/>
        </w:rPr>
      </w:pPr>
      <w:r w:rsidRPr="00374C80">
        <w:rPr>
          <w:rFonts w:cstheme="minorHAnsi"/>
          <w:lang w:val="en-US"/>
        </w:rPr>
        <w:t>Authorized Representative Name:</w:t>
      </w:r>
      <w:r w:rsidR="006D2543">
        <w:rPr>
          <w:rFonts w:cstheme="minorHAnsi"/>
          <w:lang w:val="en-US"/>
        </w:rPr>
        <w:t xml:space="preserve"> </w:t>
      </w:r>
      <w:r w:rsidR="00FC691C">
        <w:rPr>
          <w:rFonts w:asciiTheme="minorBidi" w:hAnsiTheme="minorBidi"/>
          <w:lang w:val="en-US"/>
        </w:rPr>
        <w:t>……………………</w:t>
      </w:r>
    </w:p>
    <w:p w14:paraId="4282602E" w14:textId="1804D0E3" w:rsidR="00330309" w:rsidRPr="00374C80" w:rsidRDefault="00E10948" w:rsidP="00330309">
      <w:pPr>
        <w:ind w:right="-426"/>
        <w:jc w:val="both"/>
        <w:rPr>
          <w:rFonts w:cstheme="minorHAnsi"/>
          <w:lang w:val="en-US"/>
        </w:rPr>
      </w:pPr>
      <w:r>
        <w:rPr>
          <w:rFonts w:cstheme="minorHAnsi"/>
          <w:lang w:val="en-US"/>
        </w:rPr>
        <w:t xml:space="preserve">Date: </w:t>
      </w:r>
      <w:r w:rsidR="00FC691C">
        <w:rPr>
          <w:rFonts w:cstheme="minorHAnsi"/>
          <w:lang w:val="en-US"/>
        </w:rPr>
        <w:t>……………………………….</w:t>
      </w:r>
      <w:r w:rsidR="00330309" w:rsidRPr="00F94711">
        <w:rPr>
          <w:rFonts w:asciiTheme="minorBidi" w:hAnsiTheme="minorBid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p>
    <w:sectPr w:rsidR="00330309" w:rsidRPr="00374C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C9AC" w14:textId="77777777" w:rsidR="00C435D5" w:rsidRDefault="00C435D5" w:rsidP="00A26113">
      <w:pPr>
        <w:spacing w:after="0" w:line="240" w:lineRule="auto"/>
      </w:pPr>
      <w:r>
        <w:separator/>
      </w:r>
    </w:p>
  </w:endnote>
  <w:endnote w:type="continuationSeparator" w:id="0">
    <w:p w14:paraId="76F24CCD" w14:textId="77777777" w:rsidR="00C435D5" w:rsidRDefault="00C435D5" w:rsidP="00A2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94710"/>
      <w:docPartObj>
        <w:docPartGallery w:val="Page Numbers (Bottom of Page)"/>
        <w:docPartUnique/>
      </w:docPartObj>
    </w:sdtPr>
    <w:sdtContent>
      <w:p w14:paraId="2A841BB6" w14:textId="4C26F3C5" w:rsidR="00F67F75" w:rsidRDefault="00F67F75">
        <w:pPr>
          <w:pStyle w:val="AltBilgi"/>
          <w:jc w:val="right"/>
        </w:pPr>
        <w:r>
          <w:fldChar w:fldCharType="begin"/>
        </w:r>
        <w:r>
          <w:instrText>PAGE   \* MERGEFORMAT</w:instrText>
        </w:r>
        <w:r>
          <w:fldChar w:fldCharType="separate"/>
        </w:r>
        <w:r>
          <w:t>2</w:t>
        </w:r>
        <w:r>
          <w:fldChar w:fldCharType="end"/>
        </w:r>
      </w:p>
    </w:sdtContent>
  </w:sdt>
  <w:p w14:paraId="20F55F31" w14:textId="77777777" w:rsidR="00A26113" w:rsidRDefault="00A261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8997" w14:textId="77777777" w:rsidR="00C435D5" w:rsidRDefault="00C435D5" w:rsidP="00A26113">
      <w:pPr>
        <w:spacing w:after="0" w:line="240" w:lineRule="auto"/>
      </w:pPr>
      <w:r>
        <w:separator/>
      </w:r>
    </w:p>
  </w:footnote>
  <w:footnote w:type="continuationSeparator" w:id="0">
    <w:p w14:paraId="1ED55B56" w14:textId="77777777" w:rsidR="00C435D5" w:rsidRDefault="00C435D5" w:rsidP="00A26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1EC"/>
    <w:multiLevelType w:val="hybridMultilevel"/>
    <w:tmpl w:val="6EDED634"/>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41A58"/>
    <w:multiLevelType w:val="hybridMultilevel"/>
    <w:tmpl w:val="C2584CE0"/>
    <w:lvl w:ilvl="0" w:tplc="3632A6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092C04"/>
    <w:multiLevelType w:val="hybridMultilevel"/>
    <w:tmpl w:val="A66022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8211B"/>
    <w:multiLevelType w:val="hybridMultilevel"/>
    <w:tmpl w:val="E3303EE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40117"/>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1FAD5B4E"/>
    <w:multiLevelType w:val="hybridMultilevel"/>
    <w:tmpl w:val="1840C12A"/>
    <w:lvl w:ilvl="0" w:tplc="504CF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205D3935"/>
    <w:multiLevelType w:val="hybridMultilevel"/>
    <w:tmpl w:val="5BC892FE"/>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041F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C7976"/>
    <w:multiLevelType w:val="hybridMultilevel"/>
    <w:tmpl w:val="884678E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6347B1"/>
    <w:multiLevelType w:val="hybridMultilevel"/>
    <w:tmpl w:val="921008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BF7D9E"/>
    <w:multiLevelType w:val="multilevel"/>
    <w:tmpl w:val="E69229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BD47DD"/>
    <w:multiLevelType w:val="hybridMultilevel"/>
    <w:tmpl w:val="6F22E9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2A286F24"/>
    <w:multiLevelType w:val="hybridMultilevel"/>
    <w:tmpl w:val="808A9E5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612017"/>
    <w:multiLevelType w:val="hybridMultilevel"/>
    <w:tmpl w:val="E046A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A974D3"/>
    <w:multiLevelType w:val="hybridMultilevel"/>
    <w:tmpl w:val="0A301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A1D05"/>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33A9E"/>
    <w:multiLevelType w:val="hybridMultilevel"/>
    <w:tmpl w:val="05AE42A0"/>
    <w:lvl w:ilvl="0" w:tplc="68BC8622">
      <w:start w:val="1"/>
      <w:numFmt w:val="decimal"/>
      <w:lvlText w:val="(%1)"/>
      <w:lvlJc w:val="left"/>
      <w:pPr>
        <w:ind w:left="1069" w:hanging="360"/>
      </w:pPr>
      <w:rPr>
        <w:rFonts w:hint="default"/>
        <w:b w:val="0"/>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8" w15:restartNumberingAfterBreak="0">
    <w:nsid w:val="3C5F4518"/>
    <w:multiLevelType w:val="hybridMultilevel"/>
    <w:tmpl w:val="2EFAB08A"/>
    <w:lvl w:ilvl="0" w:tplc="4F303DB6">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E9636CC"/>
    <w:multiLevelType w:val="hybridMultilevel"/>
    <w:tmpl w:val="47AAC0A4"/>
    <w:lvl w:ilvl="0" w:tplc="427AD5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3EC84552"/>
    <w:multiLevelType w:val="hybridMultilevel"/>
    <w:tmpl w:val="2EFAB08A"/>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44466CFB"/>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2" w15:restartNumberingAfterBreak="0">
    <w:nsid w:val="44787342"/>
    <w:multiLevelType w:val="hybridMultilevel"/>
    <w:tmpl w:val="F922523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3" w15:restartNumberingAfterBreak="0">
    <w:nsid w:val="55195BD3"/>
    <w:multiLevelType w:val="hybridMultilevel"/>
    <w:tmpl w:val="CD5251E6"/>
    <w:lvl w:ilvl="0" w:tplc="041F001B">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B00753"/>
    <w:multiLevelType w:val="hybridMultilevel"/>
    <w:tmpl w:val="33F22B26"/>
    <w:lvl w:ilvl="0" w:tplc="C7DE07A2">
      <w:start w:val="1"/>
      <w:numFmt w:val="decimal"/>
      <w:lvlText w:val="(%1)"/>
      <w:lvlJc w:val="left"/>
      <w:pPr>
        <w:ind w:left="1353" w:hanging="360"/>
      </w:pPr>
      <w:rPr>
        <w:rFonts w:hint="default"/>
        <w:sz w:val="16"/>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5" w15:restartNumberingAfterBreak="0">
    <w:nsid w:val="68107A4D"/>
    <w:multiLevelType w:val="hybridMultilevel"/>
    <w:tmpl w:val="4D7A985C"/>
    <w:lvl w:ilvl="0" w:tplc="FDD223AE">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93A1C20"/>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69C7521F"/>
    <w:multiLevelType w:val="hybridMultilevel"/>
    <w:tmpl w:val="7858550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034869"/>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9" w15:restartNumberingAfterBreak="0">
    <w:nsid w:val="6F7D5396"/>
    <w:multiLevelType w:val="multilevel"/>
    <w:tmpl w:val="F08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B53261"/>
    <w:multiLevelType w:val="hybridMultilevel"/>
    <w:tmpl w:val="9F48377A"/>
    <w:lvl w:ilvl="0" w:tplc="08ACF29A">
      <w:start w:val="1"/>
      <w:numFmt w:val="lowerLetter"/>
      <w:lvlText w:val="%1)"/>
      <w:lvlJc w:val="left"/>
      <w:pPr>
        <w:ind w:left="107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1" w15:restartNumberingAfterBreak="0">
    <w:nsid w:val="72462AB5"/>
    <w:multiLevelType w:val="hybridMultilevel"/>
    <w:tmpl w:val="3C0AAD6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C970B9"/>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3" w15:restartNumberingAfterBreak="0">
    <w:nsid w:val="7A3D49D6"/>
    <w:multiLevelType w:val="hybridMultilevel"/>
    <w:tmpl w:val="33686C1C"/>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D827E04">
      <w:numFmt w:val="bullet"/>
      <w:lvlText w:val="-"/>
      <w:lvlJc w:val="left"/>
      <w:pPr>
        <w:ind w:left="2340" w:hanging="360"/>
      </w:pPr>
      <w:rPr>
        <w:rFonts w:ascii="Calibri" w:eastAsiaTheme="minorHAnsi" w:hAnsi="Calibri" w:cs="Calibri"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D72B35"/>
    <w:multiLevelType w:val="hybridMultilevel"/>
    <w:tmpl w:val="A99E8C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7567502">
    <w:abstractNumId w:val="9"/>
  </w:num>
  <w:num w:numId="2" w16cid:durableId="958799827">
    <w:abstractNumId w:val="15"/>
  </w:num>
  <w:num w:numId="3" w16cid:durableId="1324432120">
    <w:abstractNumId w:val="22"/>
  </w:num>
  <w:num w:numId="4" w16cid:durableId="1547373563">
    <w:abstractNumId w:val="4"/>
  </w:num>
  <w:num w:numId="5" w16cid:durableId="2032761315">
    <w:abstractNumId w:val="1"/>
  </w:num>
  <w:num w:numId="6" w16cid:durableId="414136812">
    <w:abstractNumId w:val="3"/>
  </w:num>
  <w:num w:numId="7" w16cid:durableId="1601910735">
    <w:abstractNumId w:val="24"/>
  </w:num>
  <w:num w:numId="8" w16cid:durableId="1149787901">
    <w:abstractNumId w:val="18"/>
  </w:num>
  <w:num w:numId="9" w16cid:durableId="1007294142">
    <w:abstractNumId w:val="14"/>
  </w:num>
  <w:num w:numId="10" w16cid:durableId="1796941747">
    <w:abstractNumId w:val="19"/>
  </w:num>
  <w:num w:numId="11" w16cid:durableId="1847094511">
    <w:abstractNumId w:val="30"/>
  </w:num>
  <w:num w:numId="12" w16cid:durableId="1319310900">
    <w:abstractNumId w:val="17"/>
  </w:num>
  <w:num w:numId="13" w16cid:durableId="398528375">
    <w:abstractNumId w:val="32"/>
  </w:num>
  <w:num w:numId="14" w16cid:durableId="1290548823">
    <w:abstractNumId w:val="16"/>
  </w:num>
  <w:num w:numId="15" w16cid:durableId="2014647833">
    <w:abstractNumId w:val="21"/>
  </w:num>
  <w:num w:numId="16" w16cid:durableId="1638802073">
    <w:abstractNumId w:val="12"/>
  </w:num>
  <w:num w:numId="17" w16cid:durableId="1967196997">
    <w:abstractNumId w:val="6"/>
  </w:num>
  <w:num w:numId="18" w16cid:durableId="1379933821">
    <w:abstractNumId w:val="7"/>
  </w:num>
  <w:num w:numId="19" w16cid:durableId="1120995224">
    <w:abstractNumId w:val="28"/>
  </w:num>
  <w:num w:numId="20" w16cid:durableId="1157696082">
    <w:abstractNumId w:val="26"/>
  </w:num>
  <w:num w:numId="21" w16cid:durableId="531922112">
    <w:abstractNumId w:val="10"/>
  </w:num>
  <w:num w:numId="22" w16cid:durableId="1804352309">
    <w:abstractNumId w:val="13"/>
  </w:num>
  <w:num w:numId="23" w16cid:durableId="1093010971">
    <w:abstractNumId w:val="31"/>
  </w:num>
  <w:num w:numId="24" w16cid:durableId="1121143717">
    <w:abstractNumId w:val="34"/>
  </w:num>
  <w:num w:numId="25" w16cid:durableId="2066566794">
    <w:abstractNumId w:val="33"/>
  </w:num>
  <w:num w:numId="26" w16cid:durableId="96411084">
    <w:abstractNumId w:val="2"/>
  </w:num>
  <w:num w:numId="27" w16cid:durableId="1032920064">
    <w:abstractNumId w:val="5"/>
  </w:num>
  <w:num w:numId="28" w16cid:durableId="1913928392">
    <w:abstractNumId w:val="29"/>
  </w:num>
  <w:num w:numId="29" w16cid:durableId="189530652">
    <w:abstractNumId w:val="11"/>
  </w:num>
  <w:num w:numId="30" w16cid:durableId="136385201">
    <w:abstractNumId w:val="0"/>
  </w:num>
  <w:num w:numId="31" w16cid:durableId="1429080372">
    <w:abstractNumId w:val="23"/>
  </w:num>
  <w:num w:numId="32" w16cid:durableId="655188344">
    <w:abstractNumId w:val="27"/>
  </w:num>
  <w:num w:numId="33" w16cid:durableId="1403915728">
    <w:abstractNumId w:val="8"/>
  </w:num>
  <w:num w:numId="34" w16cid:durableId="580529875">
    <w:abstractNumId w:val="20"/>
  </w:num>
  <w:num w:numId="35" w16cid:durableId="505437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C6"/>
    <w:rsid w:val="00007049"/>
    <w:rsid w:val="00040931"/>
    <w:rsid w:val="00045094"/>
    <w:rsid w:val="00095CC4"/>
    <w:rsid w:val="000A310B"/>
    <w:rsid w:val="000D5D9A"/>
    <w:rsid w:val="00141189"/>
    <w:rsid w:val="001500A8"/>
    <w:rsid w:val="0016564B"/>
    <w:rsid w:val="00172EB8"/>
    <w:rsid w:val="00197502"/>
    <w:rsid w:val="001D2E04"/>
    <w:rsid w:val="001D6E42"/>
    <w:rsid w:val="001F78E3"/>
    <w:rsid w:val="0021423F"/>
    <w:rsid w:val="00233C25"/>
    <w:rsid w:val="00235A5B"/>
    <w:rsid w:val="00237324"/>
    <w:rsid w:val="0027467D"/>
    <w:rsid w:val="002A318B"/>
    <w:rsid w:val="002C0A33"/>
    <w:rsid w:val="002C4361"/>
    <w:rsid w:val="002D4F78"/>
    <w:rsid w:val="002E266C"/>
    <w:rsid w:val="002E42C2"/>
    <w:rsid w:val="00322E4F"/>
    <w:rsid w:val="00330309"/>
    <w:rsid w:val="0034378A"/>
    <w:rsid w:val="00357817"/>
    <w:rsid w:val="00374C80"/>
    <w:rsid w:val="0037737D"/>
    <w:rsid w:val="00381C1A"/>
    <w:rsid w:val="003B1EB3"/>
    <w:rsid w:val="003D2548"/>
    <w:rsid w:val="003D4A22"/>
    <w:rsid w:val="003D723C"/>
    <w:rsid w:val="00406154"/>
    <w:rsid w:val="00435D20"/>
    <w:rsid w:val="00455495"/>
    <w:rsid w:val="0052071D"/>
    <w:rsid w:val="00520BF1"/>
    <w:rsid w:val="00524B29"/>
    <w:rsid w:val="00540C57"/>
    <w:rsid w:val="005479D0"/>
    <w:rsid w:val="00575A2A"/>
    <w:rsid w:val="0057752B"/>
    <w:rsid w:val="00590354"/>
    <w:rsid w:val="005A4E4C"/>
    <w:rsid w:val="005A63BE"/>
    <w:rsid w:val="005F2371"/>
    <w:rsid w:val="005F79CD"/>
    <w:rsid w:val="005F7F58"/>
    <w:rsid w:val="00621AEB"/>
    <w:rsid w:val="00646E5E"/>
    <w:rsid w:val="00693AE6"/>
    <w:rsid w:val="006A0C26"/>
    <w:rsid w:val="006D2543"/>
    <w:rsid w:val="0073046D"/>
    <w:rsid w:val="0074014F"/>
    <w:rsid w:val="00745390"/>
    <w:rsid w:val="00755366"/>
    <w:rsid w:val="00757431"/>
    <w:rsid w:val="00784654"/>
    <w:rsid w:val="00786D82"/>
    <w:rsid w:val="00790032"/>
    <w:rsid w:val="00793E0B"/>
    <w:rsid w:val="007A70F2"/>
    <w:rsid w:val="007F4B84"/>
    <w:rsid w:val="0089333C"/>
    <w:rsid w:val="00894D9F"/>
    <w:rsid w:val="008A0939"/>
    <w:rsid w:val="008B7873"/>
    <w:rsid w:val="008C6C05"/>
    <w:rsid w:val="008D7858"/>
    <w:rsid w:val="008E4FC6"/>
    <w:rsid w:val="00921FCC"/>
    <w:rsid w:val="00965CB0"/>
    <w:rsid w:val="00975497"/>
    <w:rsid w:val="00985165"/>
    <w:rsid w:val="009B0B17"/>
    <w:rsid w:val="009D04E1"/>
    <w:rsid w:val="00A07833"/>
    <w:rsid w:val="00A1274C"/>
    <w:rsid w:val="00A26113"/>
    <w:rsid w:val="00A354D6"/>
    <w:rsid w:val="00A44DF5"/>
    <w:rsid w:val="00A73A06"/>
    <w:rsid w:val="00AB74C2"/>
    <w:rsid w:val="00AE0178"/>
    <w:rsid w:val="00B11FCE"/>
    <w:rsid w:val="00B34B14"/>
    <w:rsid w:val="00B44AC5"/>
    <w:rsid w:val="00B511B3"/>
    <w:rsid w:val="00B621C6"/>
    <w:rsid w:val="00B66923"/>
    <w:rsid w:val="00B70316"/>
    <w:rsid w:val="00BA7662"/>
    <w:rsid w:val="00BB6DB4"/>
    <w:rsid w:val="00BC2F27"/>
    <w:rsid w:val="00BE46D1"/>
    <w:rsid w:val="00BF1603"/>
    <w:rsid w:val="00C241BA"/>
    <w:rsid w:val="00C30BD2"/>
    <w:rsid w:val="00C435D5"/>
    <w:rsid w:val="00C91B1A"/>
    <w:rsid w:val="00CB18AE"/>
    <w:rsid w:val="00CD3EAF"/>
    <w:rsid w:val="00CE44DB"/>
    <w:rsid w:val="00D42BA5"/>
    <w:rsid w:val="00D5146C"/>
    <w:rsid w:val="00DB4860"/>
    <w:rsid w:val="00DC0FC6"/>
    <w:rsid w:val="00DE6E81"/>
    <w:rsid w:val="00DF25A9"/>
    <w:rsid w:val="00E10948"/>
    <w:rsid w:val="00E3324A"/>
    <w:rsid w:val="00E50C11"/>
    <w:rsid w:val="00E6330B"/>
    <w:rsid w:val="00E8027F"/>
    <w:rsid w:val="00E82F1E"/>
    <w:rsid w:val="00EA5140"/>
    <w:rsid w:val="00EB3128"/>
    <w:rsid w:val="00EE4ADF"/>
    <w:rsid w:val="00EE5B39"/>
    <w:rsid w:val="00EF2B77"/>
    <w:rsid w:val="00F1139A"/>
    <w:rsid w:val="00F118DC"/>
    <w:rsid w:val="00F12916"/>
    <w:rsid w:val="00F2539F"/>
    <w:rsid w:val="00F67F75"/>
    <w:rsid w:val="00F94711"/>
    <w:rsid w:val="00FA624A"/>
    <w:rsid w:val="00FB3259"/>
    <w:rsid w:val="00FB3B32"/>
    <w:rsid w:val="00FC691C"/>
    <w:rsid w:val="00FE4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21B5"/>
  <w15:chartTrackingRefBased/>
  <w15:docId w15:val="{B3C0D891-D0C8-48E7-BDD2-90C4958D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3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4FC6"/>
    <w:pPr>
      <w:ind w:left="720"/>
      <w:contextualSpacing/>
    </w:pPr>
  </w:style>
  <w:style w:type="table" w:styleId="TabloKlavuzu">
    <w:name w:val="Table Grid"/>
    <w:basedOn w:val="NormalTablo"/>
    <w:uiPriority w:val="39"/>
    <w:rsid w:val="008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309"/>
  </w:style>
  <w:style w:type="character" w:styleId="Kpr">
    <w:name w:val="Hyperlink"/>
    <w:basedOn w:val="VarsaylanParagrafYazTipi"/>
    <w:uiPriority w:val="99"/>
    <w:unhideWhenUsed/>
    <w:rsid w:val="00374C80"/>
    <w:rPr>
      <w:color w:val="0563C1" w:themeColor="hyperlink"/>
      <w:u w:val="single"/>
    </w:rPr>
  </w:style>
  <w:style w:type="paragraph" w:styleId="NormalWeb">
    <w:name w:val="Normal (Web)"/>
    <w:basedOn w:val="Normal"/>
    <w:uiPriority w:val="99"/>
    <w:semiHidden/>
    <w:unhideWhenUsed/>
    <w:rsid w:val="008C6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923"/>
    <w:rPr>
      <w:b/>
      <w:bCs/>
    </w:rPr>
  </w:style>
  <w:style w:type="character" w:customStyle="1" w:styleId="Balk1Char">
    <w:name w:val="Başlık 1 Char"/>
    <w:basedOn w:val="VarsaylanParagrafYazTipi"/>
    <w:link w:val="Balk1"/>
    <w:uiPriority w:val="9"/>
    <w:rsid w:val="00793E0B"/>
    <w:rPr>
      <w:rFonts w:ascii="Times New Roman" w:eastAsia="Times New Roman" w:hAnsi="Times New Roman" w:cs="Times New Roman"/>
      <w:b/>
      <w:bCs/>
      <w:kern w:val="36"/>
      <w:sz w:val="48"/>
      <w:szCs w:val="48"/>
      <w:lang w:eastAsia="tr-TR"/>
    </w:rPr>
  </w:style>
  <w:style w:type="paragraph" w:styleId="AltBilgi">
    <w:name w:val="footer"/>
    <w:basedOn w:val="Normal"/>
    <w:link w:val="AltBilgiChar"/>
    <w:uiPriority w:val="99"/>
    <w:unhideWhenUsed/>
    <w:rsid w:val="00A261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6113"/>
  </w:style>
  <w:style w:type="paragraph" w:customStyle="1" w:styleId="Body1">
    <w:name w:val="Body 1"/>
    <w:basedOn w:val="Normal"/>
    <w:rsid w:val="0016564B"/>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szCs w:val="20"/>
      <w:lang w:val="en-AU"/>
    </w:rPr>
  </w:style>
  <w:style w:type="character" w:styleId="zmlenmeyenBahsetme">
    <w:name w:val="Unresolved Mention"/>
    <w:basedOn w:val="VarsaylanParagrafYazTipi"/>
    <w:uiPriority w:val="99"/>
    <w:semiHidden/>
    <w:unhideWhenUsed/>
    <w:rsid w:val="00740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5220">
      <w:bodyDiv w:val="1"/>
      <w:marLeft w:val="0"/>
      <w:marRight w:val="0"/>
      <w:marTop w:val="0"/>
      <w:marBottom w:val="0"/>
      <w:divBdr>
        <w:top w:val="none" w:sz="0" w:space="0" w:color="auto"/>
        <w:left w:val="none" w:sz="0" w:space="0" w:color="auto"/>
        <w:bottom w:val="none" w:sz="0" w:space="0" w:color="auto"/>
        <w:right w:val="none" w:sz="0" w:space="0" w:color="auto"/>
      </w:divBdr>
    </w:div>
    <w:div w:id="1308851318">
      <w:bodyDiv w:val="1"/>
      <w:marLeft w:val="0"/>
      <w:marRight w:val="0"/>
      <w:marTop w:val="0"/>
      <w:marBottom w:val="0"/>
      <w:divBdr>
        <w:top w:val="none" w:sz="0" w:space="0" w:color="auto"/>
        <w:left w:val="none" w:sz="0" w:space="0" w:color="auto"/>
        <w:bottom w:val="none" w:sz="0" w:space="0" w:color="auto"/>
        <w:right w:val="none" w:sz="0" w:space="0" w:color="auto"/>
      </w:divBdr>
    </w:div>
    <w:div w:id="1474717396">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3CB2-6A42-4A7B-A270-212AD5B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2733</Words>
  <Characters>15583</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11</cp:revision>
  <dcterms:created xsi:type="dcterms:W3CDTF">2025-09-04T12:52:00Z</dcterms:created>
  <dcterms:modified xsi:type="dcterms:W3CDTF">2025-09-12T14:09:00Z</dcterms:modified>
</cp:coreProperties>
</file>